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D3" w:rsidRPr="00B724D3" w:rsidRDefault="00B724D3" w:rsidP="00B724D3">
      <w:pPr>
        <w:rPr>
          <w:sz w:val="24"/>
          <w:szCs w:val="24"/>
        </w:rPr>
      </w:pPr>
      <w:r w:rsidRPr="00B724D3">
        <w:rPr>
          <w:sz w:val="24"/>
          <w:szCs w:val="24"/>
        </w:rPr>
        <w:t>УДК</w:t>
      </w:r>
      <w:r w:rsidR="001649D6">
        <w:rPr>
          <w:sz w:val="24"/>
          <w:szCs w:val="24"/>
        </w:rPr>
        <w:t xml:space="preserve"> 656.11</w:t>
      </w:r>
    </w:p>
    <w:p w:rsidR="00B724D3" w:rsidRPr="00B724D3" w:rsidRDefault="00B724D3" w:rsidP="00B724D3">
      <w:pPr>
        <w:rPr>
          <w:sz w:val="24"/>
          <w:szCs w:val="24"/>
        </w:rPr>
      </w:pPr>
    </w:p>
    <w:p w:rsidR="00B724D3" w:rsidRPr="00B724D3" w:rsidRDefault="00B724D3" w:rsidP="00675E7F">
      <w:pPr>
        <w:pStyle w:val="6"/>
        <w:rPr>
          <w:i/>
          <w:iCs/>
          <w:sz w:val="24"/>
          <w:szCs w:val="24"/>
        </w:rPr>
      </w:pPr>
      <w:r>
        <w:rPr>
          <w:sz w:val="24"/>
          <w:szCs w:val="24"/>
        </w:rPr>
        <w:t>СОВЕРШЕНСТВОВАНИЕ ТРАНСПОРТНОЙ СИСТЕМЫ ГОРОДА ОРЕЛ</w:t>
      </w:r>
    </w:p>
    <w:p w:rsidR="00B724D3" w:rsidRPr="00B724D3" w:rsidRDefault="00B724D3" w:rsidP="00B724D3">
      <w:pPr>
        <w:jc w:val="right"/>
        <w:rPr>
          <w:b/>
          <w:iCs/>
          <w:sz w:val="24"/>
          <w:szCs w:val="24"/>
        </w:rPr>
      </w:pPr>
    </w:p>
    <w:p w:rsidR="00B724D3" w:rsidRPr="00B724D3" w:rsidRDefault="00B724D3" w:rsidP="00B724D3">
      <w:pPr>
        <w:jc w:val="right"/>
        <w:rPr>
          <w:b/>
          <w:iCs/>
          <w:sz w:val="24"/>
          <w:szCs w:val="24"/>
        </w:rPr>
      </w:pPr>
      <w:r>
        <w:rPr>
          <w:b/>
          <w:bCs/>
          <w:iCs/>
          <w:sz w:val="24"/>
          <w:szCs w:val="24"/>
        </w:rPr>
        <w:t>Д.З.Козл</w:t>
      </w:r>
      <w:r w:rsidRPr="00B724D3">
        <w:rPr>
          <w:b/>
          <w:bCs/>
          <w:iCs/>
          <w:sz w:val="24"/>
          <w:szCs w:val="24"/>
        </w:rPr>
        <w:t>ов</w:t>
      </w:r>
    </w:p>
    <w:p w:rsidR="00B724D3" w:rsidRPr="00B724D3" w:rsidRDefault="00B724D3" w:rsidP="00B724D3">
      <w:pPr>
        <w:jc w:val="right"/>
        <w:rPr>
          <w:iCs/>
          <w:sz w:val="24"/>
          <w:szCs w:val="24"/>
        </w:rPr>
      </w:pPr>
      <w:r>
        <w:rPr>
          <w:iCs/>
          <w:sz w:val="24"/>
          <w:szCs w:val="24"/>
        </w:rPr>
        <w:t>ст</w:t>
      </w:r>
      <w:proofErr w:type="gramStart"/>
      <w:r>
        <w:rPr>
          <w:iCs/>
          <w:sz w:val="24"/>
          <w:szCs w:val="24"/>
        </w:rPr>
        <w:t>.п</w:t>
      </w:r>
      <w:proofErr w:type="gramEnd"/>
      <w:r>
        <w:rPr>
          <w:iCs/>
          <w:sz w:val="24"/>
          <w:szCs w:val="24"/>
        </w:rPr>
        <w:t xml:space="preserve">реподаватель </w:t>
      </w:r>
      <w:r w:rsidRPr="00B724D3">
        <w:rPr>
          <w:iCs/>
          <w:sz w:val="24"/>
          <w:szCs w:val="24"/>
        </w:rPr>
        <w:t xml:space="preserve">кафедры </w:t>
      </w:r>
      <w:r w:rsidR="009F1F31">
        <w:rPr>
          <w:iCs/>
          <w:sz w:val="24"/>
          <w:szCs w:val="24"/>
        </w:rPr>
        <w:t>проектирования</w:t>
      </w:r>
      <w:r>
        <w:rPr>
          <w:iCs/>
          <w:sz w:val="24"/>
          <w:szCs w:val="24"/>
        </w:rPr>
        <w:t xml:space="preserve"> городской среды</w:t>
      </w:r>
    </w:p>
    <w:p w:rsidR="00B724D3" w:rsidRPr="00B724D3" w:rsidRDefault="00B724D3" w:rsidP="00B724D3">
      <w:pPr>
        <w:jc w:val="right"/>
        <w:rPr>
          <w:iCs/>
          <w:sz w:val="24"/>
          <w:szCs w:val="24"/>
        </w:rPr>
      </w:pPr>
    </w:p>
    <w:p w:rsidR="00B724D3" w:rsidRPr="00B724D3" w:rsidRDefault="00B724D3" w:rsidP="00B724D3">
      <w:pPr>
        <w:jc w:val="right"/>
        <w:rPr>
          <w:iCs/>
          <w:sz w:val="24"/>
          <w:szCs w:val="24"/>
        </w:rPr>
      </w:pPr>
      <w:r w:rsidRPr="00B724D3">
        <w:rPr>
          <w:iCs/>
          <w:sz w:val="24"/>
          <w:szCs w:val="24"/>
        </w:rPr>
        <w:t xml:space="preserve">Орловский государственный университет имени И.С. Тургенева, </w:t>
      </w:r>
      <w:proofErr w:type="gramStart"/>
      <w:r w:rsidRPr="00B724D3">
        <w:rPr>
          <w:iCs/>
          <w:sz w:val="24"/>
          <w:szCs w:val="24"/>
        </w:rPr>
        <w:t>г</w:t>
      </w:r>
      <w:proofErr w:type="gramEnd"/>
      <w:r w:rsidRPr="00B724D3">
        <w:rPr>
          <w:iCs/>
          <w:sz w:val="24"/>
          <w:szCs w:val="24"/>
        </w:rPr>
        <w:t>. Орёл</w:t>
      </w:r>
    </w:p>
    <w:p w:rsidR="00B724D3" w:rsidRPr="00B724D3" w:rsidRDefault="00B724D3" w:rsidP="00B724D3">
      <w:pPr>
        <w:jc w:val="right"/>
        <w:rPr>
          <w:iCs/>
          <w:sz w:val="24"/>
          <w:szCs w:val="24"/>
        </w:rPr>
      </w:pPr>
    </w:p>
    <w:p w:rsidR="00B724D3" w:rsidRPr="00B724D3" w:rsidRDefault="00B724D3" w:rsidP="00B724D3">
      <w:pPr>
        <w:jc w:val="right"/>
        <w:rPr>
          <w:iCs/>
          <w:sz w:val="24"/>
          <w:szCs w:val="24"/>
          <w:lang w:val="en-US"/>
        </w:rPr>
      </w:pPr>
      <w:r w:rsidRPr="00B724D3">
        <w:rPr>
          <w:iCs/>
          <w:sz w:val="24"/>
          <w:szCs w:val="24"/>
        </w:rPr>
        <w:t>тел</w:t>
      </w:r>
      <w:r>
        <w:rPr>
          <w:iCs/>
          <w:sz w:val="24"/>
          <w:szCs w:val="24"/>
          <w:lang w:val="en-US"/>
        </w:rPr>
        <w:t xml:space="preserve">. </w:t>
      </w:r>
      <w:r w:rsidRPr="00B724D3">
        <w:rPr>
          <w:iCs/>
          <w:sz w:val="24"/>
          <w:szCs w:val="24"/>
          <w:lang w:val="en-US"/>
        </w:rPr>
        <w:t>8-960-647-86-68</w:t>
      </w:r>
    </w:p>
    <w:p w:rsidR="00B724D3" w:rsidRPr="00B724D3" w:rsidRDefault="00B724D3" w:rsidP="00B724D3">
      <w:pPr>
        <w:jc w:val="right"/>
        <w:rPr>
          <w:sz w:val="24"/>
          <w:szCs w:val="24"/>
          <w:lang w:val="en-US"/>
        </w:rPr>
      </w:pPr>
      <w:proofErr w:type="gramStart"/>
      <w:r>
        <w:rPr>
          <w:iCs/>
          <w:sz w:val="24"/>
          <w:szCs w:val="24"/>
          <w:lang w:val="en-US"/>
        </w:rPr>
        <w:t>e-mail</w:t>
      </w:r>
      <w:proofErr w:type="gramEnd"/>
      <w:r>
        <w:rPr>
          <w:iCs/>
          <w:sz w:val="24"/>
          <w:szCs w:val="24"/>
          <w:lang w:val="en-US"/>
        </w:rPr>
        <w:t>: asi.nabor@mail</w:t>
      </w:r>
      <w:r w:rsidRPr="00B724D3">
        <w:rPr>
          <w:iCs/>
          <w:sz w:val="24"/>
          <w:szCs w:val="24"/>
          <w:lang w:val="en-US"/>
        </w:rPr>
        <w:t>.ru</w:t>
      </w:r>
    </w:p>
    <w:p w:rsidR="00B724D3" w:rsidRPr="00B724D3" w:rsidRDefault="00B724D3" w:rsidP="00B724D3">
      <w:pPr>
        <w:spacing w:line="240" w:lineRule="atLeast"/>
        <w:ind w:firstLine="709"/>
        <w:rPr>
          <w:sz w:val="24"/>
          <w:szCs w:val="24"/>
          <w:lang w:val="en-US"/>
        </w:rPr>
      </w:pPr>
    </w:p>
    <w:p w:rsidR="00B724D3" w:rsidRPr="00B724D3" w:rsidRDefault="00B724D3" w:rsidP="00B724D3">
      <w:pPr>
        <w:spacing w:line="240" w:lineRule="atLeast"/>
        <w:ind w:firstLine="709"/>
        <w:jc w:val="both"/>
        <w:rPr>
          <w:i/>
          <w:sz w:val="24"/>
          <w:szCs w:val="24"/>
        </w:rPr>
      </w:pPr>
      <w:r w:rsidRPr="00B724D3">
        <w:rPr>
          <w:i/>
          <w:iCs/>
          <w:sz w:val="24"/>
          <w:szCs w:val="24"/>
        </w:rPr>
        <w:t xml:space="preserve">Рассматривается </w:t>
      </w:r>
      <w:r>
        <w:rPr>
          <w:i/>
          <w:iCs/>
          <w:sz w:val="24"/>
          <w:szCs w:val="24"/>
        </w:rPr>
        <w:t xml:space="preserve">состояние улично-дорожной сети города, </w:t>
      </w:r>
      <w:r w:rsidR="009F1F31">
        <w:rPr>
          <w:i/>
          <w:iCs/>
          <w:sz w:val="24"/>
          <w:szCs w:val="24"/>
        </w:rPr>
        <w:t xml:space="preserve">основные проблемы в сфере транспорта и </w:t>
      </w:r>
      <w:r w:rsidR="009F1F31">
        <w:rPr>
          <w:rFonts w:ascii="Times New Roman Cvr" w:hAnsi="Times New Roman Cvr"/>
          <w:i/>
          <w:sz w:val="24"/>
          <w:szCs w:val="24"/>
        </w:rPr>
        <w:t>направления</w:t>
      </w:r>
      <w:r w:rsidR="009F1F31" w:rsidRPr="009F1F31">
        <w:rPr>
          <w:rFonts w:ascii="Times New Roman Cvr" w:hAnsi="Times New Roman Cvr"/>
          <w:i/>
          <w:sz w:val="24"/>
          <w:szCs w:val="24"/>
        </w:rPr>
        <w:t xml:space="preserve"> по улучшению ситуации</w:t>
      </w:r>
      <w:r w:rsidR="009F1F31">
        <w:rPr>
          <w:rFonts w:ascii="Times New Roman Cvr" w:hAnsi="Times New Roman Cvr"/>
          <w:i/>
          <w:sz w:val="24"/>
          <w:szCs w:val="24"/>
        </w:rPr>
        <w:t xml:space="preserve"> в рамках комплексного развития транспортной инфраструктуры</w:t>
      </w:r>
      <w:r w:rsidRPr="009F1F31">
        <w:rPr>
          <w:i/>
          <w:iCs/>
          <w:sz w:val="24"/>
          <w:szCs w:val="24"/>
        </w:rPr>
        <w:t>.</w:t>
      </w:r>
    </w:p>
    <w:p w:rsidR="00B724D3" w:rsidRPr="00B724D3" w:rsidRDefault="00B724D3" w:rsidP="00B724D3">
      <w:pPr>
        <w:spacing w:line="240" w:lineRule="atLeast"/>
        <w:ind w:firstLine="709"/>
        <w:jc w:val="both"/>
        <w:rPr>
          <w:b/>
          <w:i/>
          <w:sz w:val="24"/>
          <w:szCs w:val="24"/>
        </w:rPr>
      </w:pPr>
      <w:r w:rsidRPr="00B724D3">
        <w:rPr>
          <w:b/>
          <w:i/>
          <w:sz w:val="24"/>
          <w:szCs w:val="24"/>
        </w:rPr>
        <w:t>Ключевые слова:</w:t>
      </w:r>
      <w:r w:rsidR="009F1F31">
        <w:rPr>
          <w:b/>
          <w:i/>
          <w:sz w:val="24"/>
          <w:szCs w:val="24"/>
        </w:rPr>
        <w:t xml:space="preserve"> </w:t>
      </w:r>
      <w:r w:rsidR="009F1F31">
        <w:rPr>
          <w:i/>
          <w:sz w:val="24"/>
          <w:szCs w:val="24"/>
        </w:rPr>
        <w:t>улично-дорожная сеть</w:t>
      </w:r>
      <w:r w:rsidRPr="00B724D3">
        <w:rPr>
          <w:i/>
          <w:sz w:val="24"/>
          <w:szCs w:val="24"/>
        </w:rPr>
        <w:t xml:space="preserve">, </w:t>
      </w:r>
      <w:r w:rsidR="009F1F31">
        <w:rPr>
          <w:i/>
          <w:sz w:val="24"/>
          <w:szCs w:val="24"/>
        </w:rPr>
        <w:t>пропускная способность</w:t>
      </w:r>
      <w:r w:rsidRPr="00B724D3">
        <w:rPr>
          <w:i/>
          <w:sz w:val="24"/>
          <w:szCs w:val="24"/>
        </w:rPr>
        <w:t xml:space="preserve">, </w:t>
      </w:r>
      <w:r w:rsidR="009F1F31">
        <w:rPr>
          <w:i/>
          <w:sz w:val="24"/>
          <w:szCs w:val="24"/>
        </w:rPr>
        <w:t>безопасность дорожного движения</w:t>
      </w:r>
      <w:r w:rsidRPr="00B724D3">
        <w:rPr>
          <w:i/>
          <w:sz w:val="24"/>
          <w:szCs w:val="24"/>
        </w:rPr>
        <w:t>.</w:t>
      </w:r>
    </w:p>
    <w:p w:rsidR="00B724D3" w:rsidRPr="00B724D3" w:rsidRDefault="00B724D3" w:rsidP="002332A1">
      <w:pPr>
        <w:pStyle w:val="ConsPlusNormal"/>
        <w:ind w:firstLine="709"/>
        <w:jc w:val="both"/>
      </w:pPr>
    </w:p>
    <w:p w:rsidR="002332A1" w:rsidRDefault="002332A1" w:rsidP="002332A1">
      <w:pPr>
        <w:pStyle w:val="ConsPlusNormal"/>
        <w:ind w:firstLine="709"/>
        <w:jc w:val="both"/>
      </w:pPr>
      <w:r>
        <w:t>Автомобильные дороги представляют элемент социальной и производственной инфраструктуры, который обеспечивает эффективную работу автомобильного транспорта. Они</w:t>
      </w:r>
      <w:r w:rsidR="009C1BC6">
        <w:t xml:space="preserve"> совместно используются</w:t>
      </w:r>
      <w:r w:rsidR="009F1F31">
        <w:t xml:space="preserve"> населением, </w:t>
      </w:r>
      <w:r>
        <w:t>предприятиями и оказывают влияние на экономику города.</w:t>
      </w:r>
    </w:p>
    <w:p w:rsidR="007640EA" w:rsidRDefault="002332A1" w:rsidP="007640EA">
      <w:pPr>
        <w:pStyle w:val="ConsPlusNormal"/>
        <w:ind w:firstLine="709"/>
        <w:jc w:val="both"/>
        <w:rPr>
          <w:rFonts w:ascii="Times New Roman Cvr" w:hAnsi="Times New Roman Cvr"/>
        </w:rPr>
      </w:pPr>
      <w:r>
        <w:rPr>
          <w:rFonts w:ascii="Times New Roman Cvr" w:hAnsi="Times New Roman Cvr"/>
        </w:rPr>
        <w:t xml:space="preserve">Город </w:t>
      </w:r>
      <w:r w:rsidR="007640EA" w:rsidRPr="007640EA">
        <w:rPr>
          <w:rFonts w:ascii="Times New Roman Cvr" w:hAnsi="Times New Roman Cvr"/>
        </w:rPr>
        <w:t>Орел</w:t>
      </w:r>
      <w:r w:rsidR="00315025" w:rsidRPr="00315025">
        <w:rPr>
          <w:rFonts w:ascii="Times New Roman Cvr" w:hAnsi="Times New Roman Cvr"/>
        </w:rPr>
        <w:t xml:space="preserve"> </w:t>
      </w:r>
      <w:r w:rsidR="00315025">
        <w:rPr>
          <w:rFonts w:ascii="Times New Roman Cvr" w:hAnsi="Times New Roman Cvr"/>
        </w:rPr>
        <w:t xml:space="preserve">представляет собой </w:t>
      </w:r>
      <w:r w:rsidR="007640EA" w:rsidRPr="007640EA">
        <w:rPr>
          <w:rFonts w:ascii="Times New Roman Cvr" w:hAnsi="Times New Roman Cvr"/>
          <w:color w:val="000000"/>
        </w:rPr>
        <w:t xml:space="preserve">крупный транспортный узел. </w:t>
      </w:r>
      <w:r w:rsidR="00315025">
        <w:rPr>
          <w:rFonts w:ascii="Times New Roman Cvr" w:hAnsi="Times New Roman Cvr"/>
        </w:rPr>
        <w:t>Улично-дорожная</w:t>
      </w:r>
      <w:r w:rsidR="007640EA" w:rsidRPr="007640EA">
        <w:rPr>
          <w:rFonts w:ascii="Times New Roman Cvr" w:hAnsi="Times New Roman Cvr"/>
        </w:rPr>
        <w:t xml:space="preserve"> сеть</w:t>
      </w:r>
      <w:r w:rsidR="00315025">
        <w:rPr>
          <w:rFonts w:ascii="Times New Roman Cvr" w:hAnsi="Times New Roman Cvr"/>
        </w:rPr>
        <w:t xml:space="preserve"> имеет  протяженность 405 км, при этом усовершенствованное покрытие составляет 241 км</w:t>
      </w:r>
      <w:r w:rsidR="007640EA" w:rsidRPr="007640EA">
        <w:rPr>
          <w:rFonts w:ascii="Times New Roman Cvr" w:hAnsi="Times New Roman Cvr"/>
        </w:rPr>
        <w:t xml:space="preserve">. </w:t>
      </w:r>
      <w:r w:rsidR="00315025">
        <w:rPr>
          <w:rFonts w:ascii="Times New Roman Cvr" w:hAnsi="Times New Roman Cvr" w:hint="eastAsia"/>
        </w:rPr>
        <w:t>В</w:t>
      </w:r>
      <w:r w:rsidR="00315025">
        <w:rPr>
          <w:rFonts w:ascii="Times New Roman Cvr" w:hAnsi="Times New Roman Cvr"/>
        </w:rPr>
        <w:t>ыгодное географическое положение</w:t>
      </w:r>
      <w:r w:rsidR="007640EA" w:rsidRPr="007640EA">
        <w:rPr>
          <w:rFonts w:ascii="Times New Roman Cvr" w:hAnsi="Times New Roman Cvr"/>
        </w:rPr>
        <w:t xml:space="preserve"> города </w:t>
      </w:r>
      <w:r w:rsidR="00315025">
        <w:rPr>
          <w:rFonts w:ascii="Times New Roman Cvr" w:hAnsi="Times New Roman Cvr"/>
        </w:rPr>
        <w:t>способствовало формированию</w:t>
      </w:r>
      <w:r w:rsidR="00315025" w:rsidRPr="007640EA">
        <w:rPr>
          <w:rFonts w:ascii="Times New Roman Cvr" w:hAnsi="Times New Roman Cvr"/>
        </w:rPr>
        <w:t xml:space="preserve"> Орла как важног</w:t>
      </w:r>
      <w:r w:rsidR="00315025">
        <w:rPr>
          <w:rFonts w:ascii="Times New Roman Cvr" w:hAnsi="Times New Roman Cvr"/>
        </w:rPr>
        <w:t>о транспортного узла</w:t>
      </w:r>
      <w:r w:rsidR="007640EA" w:rsidRPr="007640EA">
        <w:rPr>
          <w:rFonts w:ascii="Times New Roman Cvr" w:hAnsi="Times New Roman Cvr"/>
        </w:rPr>
        <w:t>. Центральное географическое положение города, близость к столице Российской Федерации, многовариантные развязки транспортных путей способствуют росту привлекательности города и его конкурентоспособности, являются важными факторами его стратегического развития.</w:t>
      </w:r>
    </w:p>
    <w:p w:rsidR="00315025" w:rsidRPr="007640EA" w:rsidRDefault="00315025" w:rsidP="007640EA">
      <w:pPr>
        <w:pStyle w:val="ConsPlusNormal"/>
        <w:ind w:firstLine="709"/>
        <w:jc w:val="both"/>
        <w:rPr>
          <w:rFonts w:ascii="Times New Roman Cvr" w:hAnsi="Times New Roman Cvr"/>
        </w:rPr>
      </w:pPr>
      <w:r>
        <w:rPr>
          <w:rFonts w:ascii="Times New Roman Cvr" w:hAnsi="Times New Roman Cvr"/>
        </w:rPr>
        <w:t xml:space="preserve">Основными проблемами в сфере транспорта является прохождение </w:t>
      </w:r>
      <w:r w:rsidRPr="007640EA">
        <w:rPr>
          <w:rFonts w:ascii="Times New Roman Cvr" w:hAnsi="Times New Roman Cvr"/>
        </w:rPr>
        <w:t>транзитного автотранспорта со стороны города Брянска</w:t>
      </w:r>
      <w:r>
        <w:rPr>
          <w:rFonts w:ascii="Times New Roman Cvr" w:hAnsi="Times New Roman Cvr"/>
        </w:rPr>
        <w:t xml:space="preserve">, </w:t>
      </w:r>
      <w:r w:rsidRPr="007640EA">
        <w:rPr>
          <w:rFonts w:ascii="Times New Roman Cvr" w:hAnsi="Times New Roman Cvr"/>
        </w:rPr>
        <w:t>недостато</w:t>
      </w:r>
      <w:r>
        <w:rPr>
          <w:rFonts w:ascii="Times New Roman Cvr" w:hAnsi="Times New Roman Cvr"/>
        </w:rPr>
        <w:t xml:space="preserve">чная ширина магистральных улиц, низкая пропускная способность, отсутствие парковочных мест. </w:t>
      </w:r>
    </w:p>
    <w:p w:rsidR="007640EA" w:rsidRPr="007640EA" w:rsidRDefault="007640EA" w:rsidP="00315025">
      <w:pPr>
        <w:pStyle w:val="ConsPlusNormal"/>
        <w:ind w:firstLine="709"/>
        <w:jc w:val="both"/>
        <w:rPr>
          <w:rFonts w:ascii="Times New Roman Cvr" w:hAnsi="Times New Roman Cvr"/>
        </w:rPr>
      </w:pPr>
      <w:r w:rsidRPr="007640EA">
        <w:rPr>
          <w:rFonts w:ascii="Times New Roman Cvr" w:hAnsi="Times New Roman Cvr"/>
        </w:rPr>
        <w:t xml:space="preserve">Транспортный спрос на улично-дорожной сети характеризуется загрузкой участков улично-дорожной сети до 80%. </w:t>
      </w:r>
    </w:p>
    <w:p w:rsidR="007640EA" w:rsidRPr="007640EA" w:rsidRDefault="007640EA" w:rsidP="007640EA">
      <w:pPr>
        <w:ind w:firstLine="709"/>
        <w:jc w:val="both"/>
        <w:rPr>
          <w:rFonts w:ascii="Times New Roman Cvr" w:hAnsi="Times New Roman Cvr"/>
          <w:color w:val="000000"/>
          <w:sz w:val="24"/>
          <w:szCs w:val="24"/>
        </w:rPr>
      </w:pPr>
      <w:r w:rsidRPr="007640EA">
        <w:rPr>
          <w:rFonts w:ascii="Times New Roman Cvr" w:hAnsi="Times New Roman Cvr"/>
          <w:color w:val="000000"/>
          <w:spacing w:val="-2"/>
          <w:sz w:val="24"/>
          <w:szCs w:val="24"/>
        </w:rPr>
        <w:t>Важной составно</w:t>
      </w:r>
      <w:r w:rsidR="00315025">
        <w:rPr>
          <w:rFonts w:ascii="Times New Roman Cvr" w:hAnsi="Times New Roman Cvr"/>
          <w:color w:val="000000"/>
          <w:spacing w:val="-2"/>
          <w:sz w:val="24"/>
          <w:szCs w:val="24"/>
        </w:rPr>
        <w:t xml:space="preserve">й частью городского хозяйства </w:t>
      </w:r>
      <w:r w:rsidRPr="007640EA">
        <w:rPr>
          <w:rFonts w:ascii="Times New Roman Cvr" w:hAnsi="Times New Roman Cvr"/>
          <w:color w:val="000000"/>
          <w:spacing w:val="-2"/>
          <w:sz w:val="24"/>
          <w:szCs w:val="24"/>
        </w:rPr>
        <w:t xml:space="preserve">является городской пассажирский транспорт. </w:t>
      </w:r>
      <w:r w:rsidRPr="007640EA">
        <w:rPr>
          <w:rFonts w:ascii="Times New Roman Cvr" w:hAnsi="Times New Roman Cvr"/>
          <w:color w:val="000000"/>
          <w:sz w:val="24"/>
          <w:szCs w:val="24"/>
        </w:rPr>
        <w:t xml:space="preserve">Транспортное хозяйство Орла включает трамвайные пути эксплуатационной длиной – 38,9 км, протяженность троллейбусных линий – 76,5 км. </w:t>
      </w:r>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Пропускная способность основных магистральных улиц, особенно в центре города  не соответствует современной интенсивности движения автотранспорта на них. Недостаточно парковочных мест, стоянок для транспорта и такси.</w:t>
      </w:r>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Значительная часть автомобильных дорог общего пользования местного значения имеет высокую степень износа и низкую пропускную способность. В зависимости от степени разрушения дорожных покрытий пропускная способность автомобильных дорог снизилась на 20 - 30%, себестоимость автомобильных перевозок увеличилась в 1,2 - 1,8 раза.</w:t>
      </w:r>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Отрицательно влияет на обстановку и точечная застройка центра города, усугубляющая ситуацию с загруженностью существующих транспортных магистралей. Вышеперечисленные факторы способствуют формированию "пробок" на основных транспортных магистралях города. Пропорционально темпам прироста количества автомобилей будет постоянно увеличиваться время простоя в транспортных заторах.</w:t>
      </w:r>
    </w:p>
    <w:p w:rsidR="007640EA" w:rsidRDefault="007640EA" w:rsidP="007640EA">
      <w:pPr>
        <w:autoSpaceDE w:val="0"/>
        <w:ind w:firstLine="709"/>
        <w:jc w:val="both"/>
        <w:rPr>
          <w:rFonts w:ascii="Times New Roman Cvr" w:hAnsi="Times New Roman Cvr"/>
          <w:sz w:val="24"/>
          <w:szCs w:val="24"/>
        </w:rPr>
      </w:pPr>
      <w:r w:rsidRPr="007640EA">
        <w:rPr>
          <w:rFonts w:ascii="Times New Roman Cvr" w:hAnsi="Times New Roman Cvr"/>
          <w:sz w:val="24"/>
          <w:szCs w:val="24"/>
        </w:rPr>
        <w:t xml:space="preserve">Показатели экологической нагрузки на окружающую среду от автомобильного транспорта находятся в пределах предельно-допустимой концентрации. </w:t>
      </w:r>
    </w:p>
    <w:p w:rsidR="002332A1" w:rsidRPr="007640EA" w:rsidRDefault="009512B1" w:rsidP="002332A1">
      <w:pPr>
        <w:pStyle w:val="ConsPlusNormal"/>
        <w:ind w:firstLine="709"/>
        <w:jc w:val="both"/>
        <w:rPr>
          <w:rFonts w:ascii="Times New Roman Cvr" w:hAnsi="Times New Roman Cvr"/>
        </w:rPr>
      </w:pPr>
      <w:r w:rsidRPr="007640EA">
        <w:rPr>
          <w:rFonts w:ascii="Times New Roman Cvr" w:hAnsi="Times New Roman Cvr"/>
        </w:rPr>
        <w:t xml:space="preserve">Назрела острая необходимость принятия планировочных и конструктивных решений </w:t>
      </w:r>
      <w:r w:rsidRPr="007640EA">
        <w:rPr>
          <w:rFonts w:ascii="Times New Roman Cvr" w:hAnsi="Times New Roman Cvr"/>
        </w:rPr>
        <w:lastRenderedPageBreak/>
        <w:t>по разгрузке магистральной сети, необходимо принимать неотложные меры по качественному изменению состояния сети автомобильных дорог общего пользования местного значения, чтобы обеспечить ее ускоренное развитие в соответствии с потребностями экономики, населения и государства.</w:t>
      </w:r>
    </w:p>
    <w:p w:rsidR="007640EA" w:rsidRPr="007640EA" w:rsidRDefault="007640EA" w:rsidP="007640EA">
      <w:pPr>
        <w:widowControl w:val="0"/>
        <w:autoSpaceDE w:val="0"/>
        <w:autoSpaceDN w:val="0"/>
        <w:adjustRightInd w:val="0"/>
        <w:ind w:firstLine="709"/>
        <w:jc w:val="both"/>
        <w:rPr>
          <w:rFonts w:ascii="Times New Roman Cvr" w:hAnsi="Times New Roman Cvr"/>
          <w:sz w:val="24"/>
          <w:szCs w:val="24"/>
        </w:rPr>
      </w:pPr>
      <w:r w:rsidRPr="007640EA">
        <w:rPr>
          <w:rFonts w:ascii="Times New Roman Cvr" w:hAnsi="Times New Roman Cvr"/>
          <w:sz w:val="24"/>
          <w:szCs w:val="24"/>
        </w:rPr>
        <w:t>Город Орел располагает дорогами, не обеспеченными достаточным уровнем организации безопасности движения, что ведет к ограничению скоростей движения на некоторых участках дорог, снижению их пропускной способности, к увеличению затрат пользователей дорогами от потери времени в пути и увеличению расхода топлива, а также к дорожно-транспортным происшествиям.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w:t>
      </w:r>
    </w:p>
    <w:p w:rsidR="007640EA" w:rsidRPr="007640EA" w:rsidRDefault="007640EA" w:rsidP="009512B1">
      <w:pPr>
        <w:widowControl w:val="0"/>
        <w:autoSpaceDE w:val="0"/>
        <w:autoSpaceDN w:val="0"/>
        <w:adjustRightInd w:val="0"/>
        <w:ind w:firstLine="709"/>
        <w:jc w:val="both"/>
        <w:rPr>
          <w:rFonts w:ascii="Times New Roman Cvr" w:hAnsi="Times New Roman Cvr"/>
          <w:sz w:val="24"/>
          <w:szCs w:val="24"/>
        </w:rPr>
      </w:pPr>
      <w:r w:rsidRPr="007640EA">
        <w:rPr>
          <w:rFonts w:ascii="Times New Roman Cvr" w:hAnsi="Times New Roman Cvr"/>
          <w:sz w:val="24"/>
          <w:szCs w:val="24"/>
        </w:rPr>
        <w:t>Существующая сеть автомобильных дорог города не соответствует фактическому уровню автомобилизации по пропускной способности.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7640EA">
        <w:rPr>
          <w:rFonts w:ascii="Times New Roman Cvr" w:hAnsi="Times New Roman Cvr"/>
          <w:sz w:val="24"/>
          <w:szCs w:val="24"/>
        </w:rPr>
        <w:t>дств пр</w:t>
      </w:r>
      <w:proofErr w:type="gramEnd"/>
      <w:r w:rsidRPr="007640EA">
        <w:rPr>
          <w:rFonts w:ascii="Times New Roman Cvr" w:hAnsi="Times New Roman Cvr"/>
          <w:sz w:val="24"/>
          <w:szCs w:val="24"/>
        </w:rPr>
        <w:t xml:space="preserve">иводит к несоблюдению межремонтных сроков, накоплению количества </w:t>
      </w:r>
      <w:proofErr w:type="spellStart"/>
      <w:r w:rsidRPr="007640EA">
        <w:rPr>
          <w:rFonts w:ascii="Times New Roman Cvr" w:hAnsi="Times New Roman Cvr"/>
          <w:sz w:val="24"/>
          <w:szCs w:val="24"/>
        </w:rPr>
        <w:t>неотремонтированных</w:t>
      </w:r>
      <w:proofErr w:type="spellEnd"/>
      <w:r w:rsidRPr="007640EA">
        <w:rPr>
          <w:rFonts w:ascii="Times New Roman Cvr" w:hAnsi="Times New Roman Cvr"/>
          <w:sz w:val="24"/>
          <w:szCs w:val="24"/>
        </w:rPr>
        <w:t xml:space="preserve"> участков, увеличению количества участков с уровнем загрузки выше нормативного, т.е. увеличивает количество участков улично-дорожной сети с неудовлетворительным транспортно-эксплуатационным состоянием</w:t>
      </w:r>
      <w:r w:rsidR="00675E7F">
        <w:rPr>
          <w:rFonts w:ascii="Times New Roman Cvr" w:hAnsi="Times New Roman Cvr"/>
          <w:sz w:val="24"/>
          <w:szCs w:val="24"/>
        </w:rPr>
        <w:t xml:space="preserve"> </w:t>
      </w:r>
      <w:r w:rsidR="00675E7F" w:rsidRPr="00675E7F">
        <w:rPr>
          <w:rFonts w:ascii="Times New Roman Cvr" w:hAnsi="Times New Roman Cvr"/>
          <w:sz w:val="24"/>
          <w:szCs w:val="24"/>
        </w:rPr>
        <w:t>[2]</w:t>
      </w:r>
      <w:r w:rsidRPr="007640EA">
        <w:rPr>
          <w:rFonts w:ascii="Times New Roman Cvr" w:hAnsi="Times New Roman Cvr"/>
          <w:sz w:val="24"/>
          <w:szCs w:val="24"/>
        </w:rPr>
        <w:t>.</w:t>
      </w:r>
    </w:p>
    <w:p w:rsidR="00AF5280" w:rsidRDefault="007640EA" w:rsidP="00AF5280">
      <w:pPr>
        <w:widowControl w:val="0"/>
        <w:autoSpaceDE w:val="0"/>
        <w:autoSpaceDN w:val="0"/>
        <w:adjustRightInd w:val="0"/>
        <w:ind w:firstLine="709"/>
        <w:jc w:val="both"/>
        <w:rPr>
          <w:rFonts w:ascii="Times New Roman Cvr" w:hAnsi="Times New Roman Cvr"/>
          <w:sz w:val="24"/>
          <w:szCs w:val="24"/>
        </w:rPr>
      </w:pPr>
      <w:r w:rsidRPr="007640EA">
        <w:rPr>
          <w:rFonts w:ascii="Times New Roman Cvr" w:hAnsi="Times New Roman Cvr"/>
          <w:sz w:val="24"/>
          <w:szCs w:val="24"/>
        </w:rPr>
        <w:t>Неудовлетворительное качество улично-дорожной сети является причиной ряда негативных социальных последствий, включая высокий уровень ДТП.</w:t>
      </w:r>
    </w:p>
    <w:p w:rsidR="00AF5280" w:rsidRDefault="00AF5280" w:rsidP="00AF5280">
      <w:pPr>
        <w:widowControl w:val="0"/>
        <w:autoSpaceDE w:val="0"/>
        <w:autoSpaceDN w:val="0"/>
        <w:adjustRightInd w:val="0"/>
        <w:ind w:firstLine="709"/>
        <w:jc w:val="both"/>
        <w:rPr>
          <w:rFonts w:ascii="Times New Roman Cvr" w:hAnsi="Times New Roman Cvr"/>
          <w:sz w:val="24"/>
          <w:szCs w:val="24"/>
        </w:rPr>
      </w:pPr>
    </w:p>
    <w:p w:rsidR="009C1BC6" w:rsidRPr="00B724D3" w:rsidRDefault="009C1BC6" w:rsidP="00AF5280">
      <w:pPr>
        <w:widowControl w:val="0"/>
        <w:autoSpaceDE w:val="0"/>
        <w:autoSpaceDN w:val="0"/>
        <w:adjustRightInd w:val="0"/>
        <w:ind w:firstLine="709"/>
        <w:jc w:val="both"/>
        <w:rPr>
          <w:rFonts w:ascii="Times New Roman Cvr" w:hAnsi="Times New Roman Cvr"/>
          <w:sz w:val="24"/>
          <w:szCs w:val="24"/>
        </w:rPr>
      </w:pPr>
      <w:r>
        <w:rPr>
          <w:sz w:val="24"/>
          <w:szCs w:val="24"/>
        </w:rPr>
        <w:t>Таблица 1</w:t>
      </w:r>
      <w:r w:rsidRPr="009C1BC6">
        <w:rPr>
          <w:sz w:val="24"/>
          <w:szCs w:val="24"/>
        </w:rPr>
        <w:t>. Основные параметры дорожного д</w:t>
      </w:r>
      <w:r>
        <w:rPr>
          <w:sz w:val="24"/>
          <w:szCs w:val="24"/>
        </w:rPr>
        <w:t>вижения на улично-дорожной сети</w:t>
      </w:r>
      <w:r w:rsidR="00AF5280">
        <w:rPr>
          <w:sz w:val="24"/>
          <w:szCs w:val="24"/>
        </w:rPr>
        <w:t xml:space="preserve"> </w:t>
      </w:r>
      <w:r w:rsidR="00B724D3" w:rsidRPr="00B724D3">
        <w:rPr>
          <w:sz w:val="24"/>
          <w:szCs w:val="24"/>
        </w:rPr>
        <w:t>[1]</w:t>
      </w:r>
    </w:p>
    <w:tbl>
      <w:tblPr>
        <w:tblW w:w="0" w:type="auto"/>
        <w:tblInd w:w="62" w:type="dxa"/>
        <w:tblLayout w:type="fixed"/>
        <w:tblCellMar>
          <w:top w:w="102" w:type="dxa"/>
          <w:left w:w="62" w:type="dxa"/>
          <w:bottom w:w="102" w:type="dxa"/>
          <w:right w:w="62" w:type="dxa"/>
        </w:tblCellMar>
        <w:tblLook w:val="04A0"/>
      </w:tblPr>
      <w:tblGrid>
        <w:gridCol w:w="1545"/>
        <w:gridCol w:w="1095"/>
        <w:gridCol w:w="1230"/>
        <w:gridCol w:w="1273"/>
        <w:gridCol w:w="1052"/>
        <w:gridCol w:w="1290"/>
        <w:gridCol w:w="2136"/>
      </w:tblGrid>
      <w:tr w:rsidR="009C1BC6" w:rsidRPr="009C1BC6" w:rsidTr="009C1BC6">
        <w:tc>
          <w:tcPr>
            <w:tcW w:w="1545" w:type="dxa"/>
            <w:vMerge w:val="restart"/>
            <w:tcBorders>
              <w:top w:val="single" w:sz="2" w:space="0" w:color="000000"/>
              <w:left w:val="single" w:sz="2" w:space="0" w:color="000000"/>
              <w:bottom w:val="nil"/>
              <w:right w:val="nil"/>
            </w:tcBorders>
          </w:tcPr>
          <w:p w:rsidR="009C1BC6" w:rsidRPr="009C1BC6" w:rsidRDefault="009C1BC6" w:rsidP="009C1BC6">
            <w:pPr>
              <w:widowControl w:val="0"/>
              <w:suppressAutoHyphens/>
              <w:autoSpaceDE w:val="0"/>
              <w:snapToGrid w:val="0"/>
              <w:jc w:val="center"/>
              <w:rPr>
                <w:kern w:val="2"/>
                <w:sz w:val="24"/>
                <w:szCs w:val="24"/>
                <w:lang w:eastAsia="hi-IN" w:bidi="hi-IN"/>
              </w:rPr>
            </w:pPr>
          </w:p>
        </w:tc>
        <w:tc>
          <w:tcPr>
            <w:tcW w:w="8076" w:type="dxa"/>
            <w:gridSpan w:val="6"/>
            <w:tcBorders>
              <w:top w:val="single" w:sz="2" w:space="0" w:color="000000"/>
              <w:left w:val="single" w:sz="2" w:space="0" w:color="000000"/>
              <w:bottom w:val="single" w:sz="2" w:space="0" w:color="000000"/>
              <w:right w:val="single" w:sz="2" w:space="0" w:color="000000"/>
            </w:tcBorders>
            <w:hideMark/>
          </w:tcPr>
          <w:p w:rsidR="009C1BC6" w:rsidRPr="009C1BC6" w:rsidRDefault="009C1BC6" w:rsidP="009C1BC6">
            <w:pPr>
              <w:widowControl w:val="0"/>
              <w:suppressAutoHyphens/>
              <w:autoSpaceDE w:val="0"/>
              <w:jc w:val="center"/>
              <w:rPr>
                <w:rFonts w:eastAsia="SimSun" w:cs="Mangal"/>
                <w:kern w:val="2"/>
                <w:sz w:val="24"/>
                <w:szCs w:val="24"/>
                <w:lang w:eastAsia="hi-IN" w:bidi="hi-IN"/>
              </w:rPr>
            </w:pPr>
            <w:r w:rsidRPr="009C1BC6">
              <w:rPr>
                <w:sz w:val="24"/>
                <w:szCs w:val="24"/>
              </w:rPr>
              <w:t>Наименование параметра дорожного движения</w:t>
            </w:r>
          </w:p>
        </w:tc>
      </w:tr>
      <w:tr w:rsidR="009C1BC6" w:rsidRPr="009C1BC6" w:rsidTr="009C1BC6">
        <w:tc>
          <w:tcPr>
            <w:tcW w:w="1545" w:type="dxa"/>
            <w:vMerge/>
            <w:tcBorders>
              <w:top w:val="single" w:sz="2" w:space="0" w:color="000000"/>
              <w:left w:val="single" w:sz="2" w:space="0" w:color="000000"/>
              <w:bottom w:val="nil"/>
              <w:right w:val="nil"/>
            </w:tcBorders>
            <w:vAlign w:val="center"/>
            <w:hideMark/>
          </w:tcPr>
          <w:p w:rsidR="009C1BC6" w:rsidRPr="009C1BC6" w:rsidRDefault="009C1BC6" w:rsidP="009C1BC6">
            <w:pPr>
              <w:rPr>
                <w:kern w:val="2"/>
                <w:sz w:val="24"/>
                <w:szCs w:val="24"/>
                <w:lang w:eastAsia="hi-IN" w:bidi="hi-IN"/>
              </w:rPr>
            </w:pPr>
          </w:p>
        </w:tc>
        <w:tc>
          <w:tcPr>
            <w:tcW w:w="1095"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Ср. скор</w:t>
            </w:r>
            <w:proofErr w:type="gramStart"/>
            <w:r w:rsidRPr="009C1BC6">
              <w:rPr>
                <w:sz w:val="24"/>
                <w:szCs w:val="24"/>
              </w:rPr>
              <w:t>.</w:t>
            </w:r>
            <w:proofErr w:type="gramEnd"/>
            <w:r w:rsidRPr="009C1BC6">
              <w:rPr>
                <w:sz w:val="24"/>
                <w:szCs w:val="24"/>
              </w:rPr>
              <w:t xml:space="preserve"> </w:t>
            </w:r>
            <w:proofErr w:type="gramStart"/>
            <w:r w:rsidRPr="009C1BC6">
              <w:rPr>
                <w:sz w:val="24"/>
                <w:szCs w:val="24"/>
              </w:rPr>
              <w:t>п</w:t>
            </w:r>
            <w:proofErr w:type="gramEnd"/>
            <w:r w:rsidRPr="009C1BC6">
              <w:rPr>
                <w:sz w:val="24"/>
                <w:szCs w:val="24"/>
              </w:rPr>
              <w:t>отока, км/ч</w:t>
            </w:r>
          </w:p>
        </w:tc>
        <w:tc>
          <w:tcPr>
            <w:tcW w:w="1230"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Макс. интенсивность, ТС/час</w:t>
            </w:r>
          </w:p>
        </w:tc>
        <w:tc>
          <w:tcPr>
            <w:tcW w:w="1273"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Плотность потока, авт./</w:t>
            </w:r>
            <w:proofErr w:type="gramStart"/>
            <w:r w:rsidRPr="009C1BC6">
              <w:rPr>
                <w:sz w:val="24"/>
                <w:szCs w:val="24"/>
              </w:rPr>
              <w:t>км</w:t>
            </w:r>
            <w:proofErr w:type="gramEnd"/>
          </w:p>
        </w:tc>
        <w:tc>
          <w:tcPr>
            <w:tcW w:w="1052"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Коэффициент загрузки</w:t>
            </w:r>
          </w:p>
        </w:tc>
        <w:tc>
          <w:tcPr>
            <w:tcW w:w="1290" w:type="dxa"/>
            <w:tcBorders>
              <w:top w:val="single" w:sz="2" w:space="0" w:color="000000"/>
              <w:left w:val="single" w:sz="2" w:space="0" w:color="000000"/>
              <w:bottom w:val="single" w:sz="2" w:space="0" w:color="000000"/>
              <w:right w:val="nil"/>
            </w:tcBorders>
            <w:hideMark/>
          </w:tcPr>
          <w:p w:rsidR="009C1BC6" w:rsidRPr="009C1BC6" w:rsidRDefault="009C1BC6" w:rsidP="009C1BC6">
            <w:pPr>
              <w:autoSpaceDE w:val="0"/>
              <w:jc w:val="center"/>
              <w:rPr>
                <w:kern w:val="2"/>
                <w:sz w:val="24"/>
                <w:szCs w:val="24"/>
                <w:lang w:eastAsia="hi-IN" w:bidi="hi-IN"/>
              </w:rPr>
            </w:pPr>
            <w:proofErr w:type="spellStart"/>
            <w:r w:rsidRPr="009C1BC6">
              <w:rPr>
                <w:sz w:val="24"/>
                <w:szCs w:val="24"/>
              </w:rPr>
              <w:t>Экол</w:t>
            </w:r>
            <w:proofErr w:type="spellEnd"/>
            <w:r w:rsidRPr="009C1BC6">
              <w:rPr>
                <w:sz w:val="24"/>
                <w:szCs w:val="24"/>
              </w:rPr>
              <w:t xml:space="preserve">. </w:t>
            </w:r>
            <w:proofErr w:type="spellStart"/>
            <w:r w:rsidRPr="009C1BC6">
              <w:rPr>
                <w:sz w:val="24"/>
                <w:szCs w:val="24"/>
              </w:rPr>
              <w:t>нагр</w:t>
            </w:r>
            <w:proofErr w:type="spellEnd"/>
            <w:r w:rsidRPr="009C1BC6">
              <w:rPr>
                <w:sz w:val="24"/>
                <w:szCs w:val="24"/>
              </w:rPr>
              <w:t>. от АТ</w:t>
            </w:r>
          </w:p>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концентрация CO/NO</w:t>
            </w:r>
            <w:r w:rsidRPr="009C1BC6">
              <w:rPr>
                <w:position w:val="-4"/>
                <w:sz w:val="24"/>
                <w:szCs w:val="24"/>
                <w:vertAlign w:val="subscript"/>
              </w:rPr>
              <w:t>2</w:t>
            </w:r>
          </w:p>
        </w:tc>
        <w:tc>
          <w:tcPr>
            <w:tcW w:w="2136" w:type="dxa"/>
            <w:tcBorders>
              <w:top w:val="single" w:sz="2" w:space="0" w:color="000000"/>
              <w:left w:val="single" w:sz="2" w:space="0" w:color="000000"/>
              <w:bottom w:val="single" w:sz="2" w:space="0" w:color="000000"/>
              <w:right w:val="single" w:sz="2" w:space="0" w:color="000000"/>
            </w:tcBorders>
            <w:hideMark/>
          </w:tcPr>
          <w:p w:rsidR="009C1BC6" w:rsidRPr="009C1BC6" w:rsidRDefault="009C1BC6" w:rsidP="009C1BC6">
            <w:pPr>
              <w:widowControl w:val="0"/>
              <w:suppressAutoHyphens/>
              <w:autoSpaceDE w:val="0"/>
              <w:jc w:val="center"/>
              <w:rPr>
                <w:rFonts w:eastAsia="SimSun" w:cs="Mangal"/>
                <w:kern w:val="2"/>
                <w:sz w:val="24"/>
                <w:szCs w:val="24"/>
                <w:lang w:eastAsia="hi-IN" w:bidi="hi-IN"/>
              </w:rPr>
            </w:pPr>
            <w:r w:rsidRPr="009C1BC6">
              <w:rPr>
                <w:sz w:val="24"/>
                <w:szCs w:val="24"/>
              </w:rPr>
              <w:t>Качество содержания автомобильных дорог</w:t>
            </w:r>
          </w:p>
        </w:tc>
      </w:tr>
      <w:tr w:rsidR="009C1BC6" w:rsidRPr="009C1BC6" w:rsidTr="009C1BC6">
        <w:tc>
          <w:tcPr>
            <w:tcW w:w="1545"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rPr>
                <w:kern w:val="2"/>
                <w:sz w:val="24"/>
                <w:szCs w:val="24"/>
                <w:lang w:eastAsia="hi-IN" w:bidi="hi-IN"/>
              </w:rPr>
            </w:pPr>
            <w:r w:rsidRPr="009C1BC6">
              <w:rPr>
                <w:sz w:val="24"/>
                <w:szCs w:val="24"/>
              </w:rPr>
              <w:t>В среднем по УДС</w:t>
            </w:r>
          </w:p>
        </w:tc>
        <w:tc>
          <w:tcPr>
            <w:tcW w:w="1095"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43,4</w:t>
            </w:r>
          </w:p>
        </w:tc>
        <w:tc>
          <w:tcPr>
            <w:tcW w:w="1230"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634</w:t>
            </w:r>
          </w:p>
        </w:tc>
        <w:tc>
          <w:tcPr>
            <w:tcW w:w="1273"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17,7</w:t>
            </w:r>
          </w:p>
        </w:tc>
        <w:tc>
          <w:tcPr>
            <w:tcW w:w="1052"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0,37</w:t>
            </w:r>
          </w:p>
        </w:tc>
        <w:tc>
          <w:tcPr>
            <w:tcW w:w="1290" w:type="dxa"/>
            <w:tcBorders>
              <w:top w:val="single" w:sz="2" w:space="0" w:color="000000"/>
              <w:left w:val="single" w:sz="2" w:space="0" w:color="000000"/>
              <w:bottom w:val="single" w:sz="2" w:space="0" w:color="000000"/>
              <w:right w:val="nil"/>
            </w:tcBorders>
            <w:hideMark/>
          </w:tcPr>
          <w:p w:rsidR="009C1BC6" w:rsidRPr="009C1BC6" w:rsidRDefault="009C1BC6" w:rsidP="009C1BC6">
            <w:pPr>
              <w:widowControl w:val="0"/>
              <w:suppressAutoHyphens/>
              <w:autoSpaceDE w:val="0"/>
              <w:jc w:val="center"/>
              <w:rPr>
                <w:kern w:val="2"/>
                <w:sz w:val="24"/>
                <w:szCs w:val="24"/>
                <w:lang w:eastAsia="hi-IN" w:bidi="hi-IN"/>
              </w:rPr>
            </w:pPr>
            <w:r w:rsidRPr="009C1BC6">
              <w:rPr>
                <w:sz w:val="24"/>
                <w:szCs w:val="24"/>
              </w:rPr>
              <w:t>1,33/0,04</w:t>
            </w:r>
          </w:p>
        </w:tc>
        <w:tc>
          <w:tcPr>
            <w:tcW w:w="2136" w:type="dxa"/>
            <w:tcBorders>
              <w:top w:val="single" w:sz="2" w:space="0" w:color="000000"/>
              <w:left w:val="single" w:sz="2" w:space="0" w:color="000000"/>
              <w:bottom w:val="single" w:sz="2" w:space="0" w:color="000000"/>
              <w:right w:val="single" w:sz="2" w:space="0" w:color="000000"/>
            </w:tcBorders>
            <w:hideMark/>
          </w:tcPr>
          <w:p w:rsidR="009C1BC6" w:rsidRPr="009C1BC6" w:rsidRDefault="009C1BC6" w:rsidP="009C1BC6">
            <w:pPr>
              <w:widowControl w:val="0"/>
              <w:suppressAutoHyphens/>
              <w:autoSpaceDE w:val="0"/>
              <w:jc w:val="center"/>
              <w:rPr>
                <w:rFonts w:eastAsia="SimSun" w:cs="Mangal"/>
                <w:kern w:val="2"/>
                <w:sz w:val="24"/>
                <w:szCs w:val="24"/>
                <w:lang w:eastAsia="hi-IN" w:bidi="hi-IN"/>
              </w:rPr>
            </w:pPr>
            <w:r w:rsidRPr="009C1BC6">
              <w:rPr>
                <w:sz w:val="24"/>
                <w:szCs w:val="24"/>
              </w:rPr>
              <w:t>Хорошее</w:t>
            </w:r>
          </w:p>
        </w:tc>
      </w:tr>
    </w:tbl>
    <w:p w:rsidR="009C1BC6" w:rsidRPr="009C1BC6" w:rsidRDefault="009C1BC6" w:rsidP="009C1BC6">
      <w:pPr>
        <w:widowControl w:val="0"/>
        <w:autoSpaceDE w:val="0"/>
        <w:autoSpaceDN w:val="0"/>
        <w:adjustRightInd w:val="0"/>
        <w:jc w:val="both"/>
        <w:rPr>
          <w:rFonts w:ascii="Times New Roman Cvr" w:hAnsi="Times New Roman Cvr"/>
          <w:sz w:val="24"/>
          <w:szCs w:val="24"/>
        </w:rPr>
      </w:pPr>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Учитывая тенденции роста парка легковых автомобилей, можно ожидать, что к 2025 году снизится уровень перевозок пассажиров транспортом общего пользования.</w:t>
      </w:r>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Оптимизация маршрутов движения грузового автотранспорта в городе Орле позволит снизить разрушение дорог центральной части города, снизить уровень ДТП, уменьшить заторы, а также снизить степень шумового воздействия на организм человека и улучшить экологическую обстановку во всем городе.</w:t>
      </w:r>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С целью снижения нагрузок на улично-дорожную сеть и повышения ее пропускной способности планируется устройство платных парковок в центральной части города.</w:t>
      </w:r>
    </w:p>
    <w:p w:rsidR="007640EA" w:rsidRPr="00315025" w:rsidRDefault="007640EA" w:rsidP="007640EA">
      <w:pPr>
        <w:pStyle w:val="ConsPlusNormal"/>
        <w:ind w:firstLine="709"/>
        <w:jc w:val="both"/>
        <w:rPr>
          <w:rFonts w:ascii="Times New Roman Cvr" w:hAnsi="Times New Roman Cvr"/>
        </w:rPr>
      </w:pPr>
      <w:r w:rsidRPr="007640EA">
        <w:rPr>
          <w:rFonts w:ascii="Times New Roman Cvr" w:hAnsi="Times New Roman Cvr"/>
        </w:rPr>
        <w:t>Развитие дорожной сети города Орла и транспортной инфраструктуры определено Генпланом, предусматривающим перспективное размещение магистральных автодорог общегородского и районного значения, а также основных улиц местного значения, продолжение строительства объездных магистралей, отвечающих требованиям безопасности дорожного движения и роста интенсивности движения транспортных средств.</w:t>
      </w:r>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 xml:space="preserve">Для увеличения пропускной способности дорог </w:t>
      </w:r>
      <w:r w:rsidR="009512B1">
        <w:rPr>
          <w:rFonts w:ascii="Times New Roman Cvr" w:hAnsi="Times New Roman Cvr"/>
        </w:rPr>
        <w:t>необходимо проведение</w:t>
      </w:r>
      <w:r w:rsidRPr="007640EA">
        <w:rPr>
          <w:rFonts w:ascii="Times New Roman Cvr" w:hAnsi="Times New Roman Cvr"/>
        </w:rPr>
        <w:t xml:space="preserve"> работ по капитальному ремонту и реконструкции участков улично-дорожной сети, с устройством дополнительных полос движения, в первую очередь на участках, примыкающих к перекресткам, а также по строительству дополнительных заездных карманов для размещения парковочных мест.</w:t>
      </w:r>
    </w:p>
    <w:p w:rsidR="007640EA" w:rsidRDefault="007640EA" w:rsidP="007640EA">
      <w:pPr>
        <w:pStyle w:val="ConsPlusNormal"/>
        <w:ind w:firstLine="709"/>
        <w:jc w:val="both"/>
        <w:rPr>
          <w:rFonts w:ascii="Times New Roman Cvr" w:hAnsi="Times New Roman Cvr"/>
        </w:rPr>
      </w:pPr>
      <w:r w:rsidRPr="007640EA">
        <w:rPr>
          <w:rFonts w:ascii="Times New Roman Cvr" w:hAnsi="Times New Roman Cvr"/>
        </w:rPr>
        <w:lastRenderedPageBreak/>
        <w:t>Прогнозный уровень автомобилизации жителей города Орла к 2025 году составит 400 - 500 автомобилей на 1000 жителей.</w:t>
      </w:r>
    </w:p>
    <w:p w:rsidR="00AF5280" w:rsidRDefault="00AF5280" w:rsidP="00AF5280">
      <w:pPr>
        <w:pStyle w:val="ConsPlusNormal"/>
        <w:ind w:firstLine="709"/>
        <w:jc w:val="both"/>
        <w:rPr>
          <w:rFonts w:ascii="Times New Roman Cvr" w:hAnsi="Times New Roman Cvr"/>
        </w:rPr>
      </w:pPr>
    </w:p>
    <w:p w:rsidR="00AF5280" w:rsidRPr="00B724D3" w:rsidRDefault="00AF5280" w:rsidP="00AF5280">
      <w:pPr>
        <w:pStyle w:val="ConsPlusNormal"/>
        <w:jc w:val="both"/>
        <w:rPr>
          <w:rFonts w:ascii="Times New Roman Cvr" w:hAnsi="Times New Roman Cvr"/>
        </w:rPr>
      </w:pPr>
      <w:r>
        <w:t>Таблица 2. Прогнозные значени</w:t>
      </w:r>
      <w:r w:rsidR="00B724D3">
        <w:t>я параметров дорожного движения</w:t>
      </w:r>
      <w:r w:rsidR="00B724D3" w:rsidRPr="00B724D3">
        <w:t xml:space="preserve"> [</w:t>
      </w:r>
      <w:r w:rsidR="00675E7F" w:rsidRPr="00675E7F">
        <w:t>1</w:t>
      </w:r>
      <w:r w:rsidR="00B724D3" w:rsidRPr="00B724D3">
        <w:t>]</w:t>
      </w:r>
    </w:p>
    <w:p w:rsidR="00AF5280" w:rsidRDefault="00AF5280" w:rsidP="00AF5280">
      <w:pPr>
        <w:pStyle w:val="ConsPlusNormal"/>
        <w:jc w:val="both"/>
      </w:pPr>
    </w:p>
    <w:tbl>
      <w:tblPr>
        <w:tblW w:w="9627" w:type="dxa"/>
        <w:tblInd w:w="62" w:type="dxa"/>
        <w:tblLayout w:type="fixed"/>
        <w:tblCellMar>
          <w:top w:w="102" w:type="dxa"/>
          <w:left w:w="62" w:type="dxa"/>
          <w:bottom w:w="102" w:type="dxa"/>
          <w:right w:w="62" w:type="dxa"/>
        </w:tblCellMar>
        <w:tblLook w:val="04A0"/>
      </w:tblPr>
      <w:tblGrid>
        <w:gridCol w:w="510"/>
        <w:gridCol w:w="2325"/>
        <w:gridCol w:w="1134"/>
        <w:gridCol w:w="951"/>
        <w:gridCol w:w="1317"/>
        <w:gridCol w:w="1134"/>
        <w:gridCol w:w="2256"/>
      </w:tblGrid>
      <w:tr w:rsidR="00AF5280" w:rsidTr="00AF5280">
        <w:tc>
          <w:tcPr>
            <w:tcW w:w="510"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325"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Прогнозируемый</w:t>
            </w:r>
          </w:p>
          <w:p w:rsidR="00AF5280" w:rsidRDefault="00AF5280" w:rsidP="00AF5280">
            <w:pPr>
              <w:pStyle w:val="ConsPlusNormal"/>
              <w:jc w:val="center"/>
            </w:pPr>
            <w:r>
              <w:t xml:space="preserve"> период</w:t>
            </w:r>
          </w:p>
        </w:tc>
        <w:tc>
          <w:tcPr>
            <w:tcW w:w="6792" w:type="dxa"/>
            <w:gridSpan w:val="5"/>
            <w:tcBorders>
              <w:top w:val="single" w:sz="2" w:space="0" w:color="000000"/>
              <w:left w:val="single" w:sz="2" w:space="0" w:color="000000"/>
              <w:bottom w:val="single" w:sz="2" w:space="0" w:color="000000"/>
              <w:right w:val="single" w:sz="2" w:space="0" w:color="000000"/>
            </w:tcBorders>
            <w:hideMark/>
          </w:tcPr>
          <w:p w:rsidR="00AF5280" w:rsidRDefault="00AF5280" w:rsidP="00AF5280">
            <w:pPr>
              <w:pStyle w:val="ConsPlusNormal"/>
              <w:jc w:val="center"/>
            </w:pPr>
            <w:r>
              <w:t>Наименование параметра дорожного движения</w:t>
            </w:r>
          </w:p>
        </w:tc>
      </w:tr>
      <w:tr w:rsidR="00AF5280" w:rsidTr="00AF5280">
        <w:tc>
          <w:tcPr>
            <w:tcW w:w="510" w:type="dxa"/>
            <w:tcBorders>
              <w:top w:val="single" w:sz="2" w:space="0" w:color="000000"/>
              <w:left w:val="single" w:sz="2" w:space="0" w:color="000000"/>
              <w:bottom w:val="single" w:sz="2" w:space="0" w:color="000000"/>
              <w:right w:val="nil"/>
            </w:tcBorders>
          </w:tcPr>
          <w:p w:rsidR="00AF5280" w:rsidRDefault="00AF5280" w:rsidP="00AF5280">
            <w:pPr>
              <w:pStyle w:val="ConsPlusNormal"/>
              <w:snapToGrid w:val="0"/>
              <w:jc w:val="both"/>
            </w:pPr>
          </w:p>
        </w:tc>
        <w:tc>
          <w:tcPr>
            <w:tcW w:w="2325" w:type="dxa"/>
            <w:tcBorders>
              <w:top w:val="single" w:sz="2" w:space="0" w:color="000000"/>
              <w:left w:val="single" w:sz="2" w:space="0" w:color="000000"/>
              <w:bottom w:val="single" w:sz="2" w:space="0" w:color="000000"/>
              <w:right w:val="nil"/>
            </w:tcBorders>
          </w:tcPr>
          <w:p w:rsidR="00AF5280" w:rsidRDefault="00AF5280" w:rsidP="00AF5280">
            <w:pPr>
              <w:pStyle w:val="ConsPlusNormal"/>
              <w:snapToGrid w:val="0"/>
              <w:jc w:val="both"/>
            </w:pPr>
          </w:p>
        </w:tc>
        <w:tc>
          <w:tcPr>
            <w:tcW w:w="1134"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 xml:space="preserve">Скорость потока, </w:t>
            </w:r>
            <w:proofErr w:type="gramStart"/>
            <w:r>
              <w:t>км</w:t>
            </w:r>
            <w:proofErr w:type="gramEnd"/>
            <w:r>
              <w:t>/ч</w:t>
            </w:r>
          </w:p>
        </w:tc>
        <w:tc>
          <w:tcPr>
            <w:tcW w:w="951"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Интенсивность, ТС/час</w:t>
            </w:r>
          </w:p>
        </w:tc>
        <w:tc>
          <w:tcPr>
            <w:tcW w:w="1317"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Плотность потока, авт./</w:t>
            </w:r>
            <w:proofErr w:type="gramStart"/>
            <w:r>
              <w:t>км</w:t>
            </w:r>
            <w:proofErr w:type="gramEnd"/>
          </w:p>
        </w:tc>
        <w:tc>
          <w:tcPr>
            <w:tcW w:w="1134"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proofErr w:type="spellStart"/>
            <w:r>
              <w:t>Коэфф</w:t>
            </w:r>
            <w:proofErr w:type="spellEnd"/>
            <w:r>
              <w:t>. загрузки</w:t>
            </w:r>
          </w:p>
        </w:tc>
        <w:tc>
          <w:tcPr>
            <w:tcW w:w="2256" w:type="dxa"/>
            <w:tcBorders>
              <w:top w:val="single" w:sz="2" w:space="0" w:color="000000"/>
              <w:left w:val="single" w:sz="2" w:space="0" w:color="000000"/>
              <w:bottom w:val="single" w:sz="2" w:space="0" w:color="000000"/>
              <w:right w:val="single" w:sz="2" w:space="0" w:color="000000"/>
            </w:tcBorders>
            <w:hideMark/>
          </w:tcPr>
          <w:p w:rsidR="00AF5280" w:rsidRDefault="00AF5280" w:rsidP="00AF5280">
            <w:pPr>
              <w:pStyle w:val="ConsPlusNormal"/>
              <w:jc w:val="center"/>
            </w:pPr>
            <w:proofErr w:type="spellStart"/>
            <w:r>
              <w:t>Экол</w:t>
            </w:r>
            <w:proofErr w:type="spellEnd"/>
            <w:r>
              <w:t xml:space="preserve">. </w:t>
            </w:r>
            <w:proofErr w:type="spellStart"/>
            <w:r>
              <w:t>нагр</w:t>
            </w:r>
            <w:proofErr w:type="spellEnd"/>
            <w:r>
              <w:t>. от АТ</w:t>
            </w:r>
          </w:p>
          <w:p w:rsidR="00AF5280" w:rsidRDefault="00AF5280" w:rsidP="00AF5280">
            <w:pPr>
              <w:pStyle w:val="ConsPlusNormal"/>
              <w:jc w:val="center"/>
            </w:pPr>
            <w:r>
              <w:t>концентрация CO/NO</w:t>
            </w:r>
            <w:r w:rsidRPr="00AF5280">
              <w:rPr>
                <w:vertAlign w:val="subscript"/>
              </w:rPr>
              <w:t>2</w:t>
            </w:r>
          </w:p>
        </w:tc>
      </w:tr>
      <w:tr w:rsidR="00AF5280" w:rsidTr="00AF5280">
        <w:tc>
          <w:tcPr>
            <w:tcW w:w="510"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pPr>
            <w:r>
              <w:t>1</w:t>
            </w:r>
          </w:p>
        </w:tc>
        <w:tc>
          <w:tcPr>
            <w:tcW w:w="2325"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pPr>
            <w:r>
              <w:t>2016 - 2020 г. г.</w:t>
            </w:r>
          </w:p>
        </w:tc>
        <w:tc>
          <w:tcPr>
            <w:tcW w:w="1134"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45</w:t>
            </w:r>
          </w:p>
        </w:tc>
        <w:tc>
          <w:tcPr>
            <w:tcW w:w="951"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620</w:t>
            </w:r>
          </w:p>
        </w:tc>
        <w:tc>
          <w:tcPr>
            <w:tcW w:w="1317"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21</w:t>
            </w:r>
          </w:p>
        </w:tc>
        <w:tc>
          <w:tcPr>
            <w:tcW w:w="1134"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0,34</w:t>
            </w:r>
          </w:p>
        </w:tc>
        <w:tc>
          <w:tcPr>
            <w:tcW w:w="2256" w:type="dxa"/>
            <w:tcBorders>
              <w:top w:val="single" w:sz="2" w:space="0" w:color="000000"/>
              <w:left w:val="single" w:sz="2" w:space="0" w:color="000000"/>
              <w:bottom w:val="single" w:sz="2" w:space="0" w:color="000000"/>
              <w:right w:val="single" w:sz="2" w:space="0" w:color="000000"/>
            </w:tcBorders>
            <w:hideMark/>
          </w:tcPr>
          <w:p w:rsidR="00AF5280" w:rsidRDefault="00AF5280" w:rsidP="00AF5280">
            <w:pPr>
              <w:pStyle w:val="ConsPlusNormal"/>
              <w:jc w:val="center"/>
            </w:pPr>
            <w:r>
              <w:t>в пределах нормы</w:t>
            </w:r>
          </w:p>
        </w:tc>
      </w:tr>
      <w:tr w:rsidR="00AF5280" w:rsidTr="00AF5280">
        <w:tc>
          <w:tcPr>
            <w:tcW w:w="510"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pPr>
            <w:r>
              <w:t>2</w:t>
            </w:r>
          </w:p>
        </w:tc>
        <w:tc>
          <w:tcPr>
            <w:tcW w:w="2325"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pPr>
            <w:r>
              <w:t>2020 - 2025 г. г.</w:t>
            </w:r>
          </w:p>
        </w:tc>
        <w:tc>
          <w:tcPr>
            <w:tcW w:w="1134"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60</w:t>
            </w:r>
          </w:p>
        </w:tc>
        <w:tc>
          <w:tcPr>
            <w:tcW w:w="951"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650</w:t>
            </w:r>
          </w:p>
        </w:tc>
        <w:tc>
          <w:tcPr>
            <w:tcW w:w="1317"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22</w:t>
            </w:r>
          </w:p>
        </w:tc>
        <w:tc>
          <w:tcPr>
            <w:tcW w:w="1134" w:type="dxa"/>
            <w:tcBorders>
              <w:top w:val="single" w:sz="2" w:space="0" w:color="000000"/>
              <w:left w:val="single" w:sz="2" w:space="0" w:color="000000"/>
              <w:bottom w:val="single" w:sz="2" w:space="0" w:color="000000"/>
              <w:right w:val="nil"/>
            </w:tcBorders>
            <w:hideMark/>
          </w:tcPr>
          <w:p w:rsidR="00AF5280" w:rsidRDefault="00AF5280" w:rsidP="00AF5280">
            <w:pPr>
              <w:pStyle w:val="ConsPlusNormal"/>
              <w:jc w:val="center"/>
            </w:pPr>
            <w:r>
              <w:t>0,31</w:t>
            </w:r>
          </w:p>
        </w:tc>
        <w:tc>
          <w:tcPr>
            <w:tcW w:w="2256" w:type="dxa"/>
            <w:tcBorders>
              <w:top w:val="single" w:sz="2" w:space="0" w:color="000000"/>
              <w:left w:val="single" w:sz="2" w:space="0" w:color="000000"/>
              <w:bottom w:val="single" w:sz="2" w:space="0" w:color="000000"/>
              <w:right w:val="single" w:sz="2" w:space="0" w:color="000000"/>
            </w:tcBorders>
            <w:hideMark/>
          </w:tcPr>
          <w:p w:rsidR="00AF5280" w:rsidRDefault="00AF5280" w:rsidP="00AF5280">
            <w:pPr>
              <w:pStyle w:val="ConsPlusNormal"/>
              <w:jc w:val="center"/>
            </w:pPr>
            <w:r>
              <w:t>в пределах нормы</w:t>
            </w:r>
          </w:p>
        </w:tc>
      </w:tr>
    </w:tbl>
    <w:p w:rsidR="009F1F31" w:rsidRDefault="009F1F31" w:rsidP="00AF5280">
      <w:pPr>
        <w:pStyle w:val="ConsPlusNormal"/>
        <w:ind w:firstLine="709"/>
        <w:jc w:val="both"/>
        <w:rPr>
          <w:rFonts w:ascii="Times New Roman Cvr" w:hAnsi="Times New Roman Cvr"/>
        </w:rPr>
      </w:pPr>
    </w:p>
    <w:p w:rsidR="00AF5280" w:rsidRPr="007640EA" w:rsidRDefault="00AF5280" w:rsidP="00AF5280">
      <w:pPr>
        <w:pStyle w:val="ConsPlusNormal"/>
        <w:ind w:firstLine="709"/>
        <w:jc w:val="both"/>
        <w:rPr>
          <w:rFonts w:ascii="Times New Roman Cvr" w:hAnsi="Times New Roman Cvr"/>
        </w:rPr>
      </w:pPr>
      <w:r>
        <w:rPr>
          <w:rFonts w:ascii="Times New Roman Cvr" w:hAnsi="Times New Roman Cvr"/>
        </w:rPr>
        <w:t>Основными направлениями по улучшению ситуации является создание</w:t>
      </w:r>
      <w:r w:rsidRPr="007640EA">
        <w:rPr>
          <w:rFonts w:ascii="Times New Roman Cvr" w:hAnsi="Times New Roman Cvr"/>
        </w:rPr>
        <w:t xml:space="preserve"> автоматизированных информационных и управляющих с</w:t>
      </w:r>
      <w:r>
        <w:rPr>
          <w:rFonts w:ascii="Times New Roman Cvr" w:hAnsi="Times New Roman Cvr"/>
        </w:rPr>
        <w:t>истем в городе Орле, организация</w:t>
      </w:r>
      <w:r w:rsidRPr="007640EA">
        <w:rPr>
          <w:rFonts w:ascii="Times New Roman Cvr" w:hAnsi="Times New Roman Cvr"/>
        </w:rPr>
        <w:t xml:space="preserve"> платного парков</w:t>
      </w:r>
      <w:r>
        <w:rPr>
          <w:rFonts w:ascii="Times New Roman Cvr" w:hAnsi="Times New Roman Cvr"/>
        </w:rPr>
        <w:t>очного пространства, оптимизация</w:t>
      </w:r>
      <w:r w:rsidRPr="007640EA">
        <w:rPr>
          <w:rFonts w:ascii="Times New Roman Cvr" w:hAnsi="Times New Roman Cvr"/>
        </w:rPr>
        <w:t xml:space="preserve"> маршрутов грузового и пассажирского транспорта общего пользования</w:t>
      </w:r>
      <w:r>
        <w:rPr>
          <w:rFonts w:ascii="Times New Roman Cvr" w:hAnsi="Times New Roman Cvr"/>
        </w:rPr>
        <w:t>, благодаря чему</w:t>
      </w:r>
      <w:r w:rsidRPr="007640EA">
        <w:rPr>
          <w:rFonts w:ascii="Times New Roman Cvr" w:hAnsi="Times New Roman Cvr"/>
        </w:rPr>
        <w:t xml:space="preserve"> сократится интенсивность движения на основных магистралях города, повысится скорость движения транспорта, снизится в целом нагрузка на улично-дорожную сеть города.</w:t>
      </w:r>
    </w:p>
    <w:p w:rsidR="007640EA" w:rsidRPr="007640EA" w:rsidRDefault="007640EA" w:rsidP="009512B1">
      <w:pPr>
        <w:pStyle w:val="ConsPlusNormal"/>
        <w:ind w:firstLine="709"/>
        <w:jc w:val="both"/>
        <w:rPr>
          <w:rFonts w:ascii="Times New Roman Cvr" w:hAnsi="Times New Roman Cvr"/>
        </w:rPr>
      </w:pPr>
      <w:r w:rsidRPr="007640EA">
        <w:rPr>
          <w:rFonts w:ascii="Times New Roman Cvr" w:hAnsi="Times New Roman Cvr"/>
        </w:rPr>
        <w:t>Уровень безопасности дорожного движения в городе Орле повысится за</w:t>
      </w:r>
      <w:r w:rsidR="009512B1">
        <w:rPr>
          <w:rFonts w:ascii="Times New Roman Cvr" w:hAnsi="Times New Roman Cvr"/>
        </w:rPr>
        <w:t xml:space="preserve"> счет реализации мероприятий по </w:t>
      </w:r>
      <w:r w:rsidRPr="007640EA">
        <w:rPr>
          <w:rFonts w:ascii="Times New Roman Cvr" w:hAnsi="Times New Roman Cvr"/>
        </w:rPr>
        <w:t>ремонту, содержанию автомобильных дорог общего пользования местного значения;</w:t>
      </w:r>
      <w:r w:rsidR="009512B1">
        <w:rPr>
          <w:rFonts w:ascii="Times New Roman Cvr" w:hAnsi="Times New Roman Cvr"/>
        </w:rPr>
        <w:t xml:space="preserve"> </w:t>
      </w:r>
      <w:r w:rsidRPr="007640EA">
        <w:rPr>
          <w:rFonts w:ascii="Times New Roman Cvr" w:hAnsi="Times New Roman Cvr"/>
        </w:rPr>
        <w:t>оборудованию светофорными о</w:t>
      </w:r>
      <w:r w:rsidR="009512B1">
        <w:rPr>
          <w:rFonts w:ascii="Times New Roman Cvr" w:hAnsi="Times New Roman Cvr"/>
        </w:rPr>
        <w:t xml:space="preserve">бъектами мест концентрации ДТП, </w:t>
      </w:r>
      <w:r w:rsidRPr="007640EA">
        <w:rPr>
          <w:rFonts w:ascii="Times New Roman Cvr" w:hAnsi="Times New Roman Cvr"/>
        </w:rPr>
        <w:t>модернизации и реконструкции существующих светофорных объектов;</w:t>
      </w:r>
      <w:r w:rsidR="009512B1">
        <w:rPr>
          <w:rFonts w:ascii="Times New Roman Cvr" w:hAnsi="Times New Roman Cvr"/>
        </w:rPr>
        <w:t xml:space="preserve"> </w:t>
      </w:r>
      <w:r w:rsidRPr="007640EA">
        <w:rPr>
          <w:rFonts w:ascii="Times New Roman Cvr" w:hAnsi="Times New Roman Cvr"/>
        </w:rPr>
        <w:t>обустройству участков улично-дорожной сети пешеходными ограждениями;</w:t>
      </w:r>
      <w:r w:rsidR="009512B1">
        <w:rPr>
          <w:rFonts w:ascii="Times New Roman Cvr" w:hAnsi="Times New Roman Cvr"/>
        </w:rPr>
        <w:t xml:space="preserve"> </w:t>
      </w:r>
      <w:proofErr w:type="gramStart"/>
      <w:r w:rsidRPr="007640EA">
        <w:rPr>
          <w:rFonts w:ascii="Times New Roman Cvr" w:hAnsi="Times New Roman Cvr"/>
        </w:rPr>
        <w:t xml:space="preserve">оборудованию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7640EA">
        <w:rPr>
          <w:rFonts w:ascii="Times New Roman Cvr" w:hAnsi="Times New Roman Cvr"/>
        </w:rPr>
        <w:t>световозвращателями</w:t>
      </w:r>
      <w:proofErr w:type="spellEnd"/>
      <w:r w:rsidRPr="007640EA">
        <w:rPr>
          <w:rFonts w:ascii="Times New Roman Cvr" w:hAnsi="Times New Roman Cvr"/>
        </w:rPr>
        <w:t xml:space="preserve"> и индикаторами, а также устройствами дополнительного освещения и другими элементами повышения безопасности дорожного движения</w:t>
      </w:r>
      <w:r w:rsidR="00675E7F" w:rsidRPr="00675E7F">
        <w:rPr>
          <w:rFonts w:ascii="Times New Roman Cvr" w:hAnsi="Times New Roman Cvr"/>
        </w:rPr>
        <w:t xml:space="preserve"> [1]</w:t>
      </w:r>
      <w:r w:rsidRPr="007640EA">
        <w:rPr>
          <w:rFonts w:ascii="Times New Roman Cvr" w:hAnsi="Times New Roman Cvr"/>
        </w:rPr>
        <w:t>.</w:t>
      </w:r>
      <w:proofErr w:type="gramEnd"/>
    </w:p>
    <w:p w:rsidR="007640EA" w:rsidRPr="007640EA" w:rsidRDefault="007640EA" w:rsidP="007640EA">
      <w:pPr>
        <w:pStyle w:val="ConsPlusNormal"/>
        <w:ind w:firstLine="709"/>
        <w:jc w:val="both"/>
        <w:rPr>
          <w:rFonts w:ascii="Times New Roman Cvr" w:hAnsi="Times New Roman Cvr"/>
        </w:rPr>
      </w:pPr>
      <w:r w:rsidRPr="007640EA">
        <w:rPr>
          <w:rFonts w:ascii="Times New Roman Cvr" w:hAnsi="Times New Roman Cvr"/>
        </w:rPr>
        <w:t>В суммарных выбросах загрязняющих веществ в атмосферу на долю автотранспорта приходится около 40-50%. Доля автотранспорта в шумовом воздействии на население составляет почти 90%. Прогнозируется увеличение выбросов загрязняющих веществ в атмосферу от автотранспортных сре</w:t>
      </w:r>
      <w:proofErr w:type="gramStart"/>
      <w:r w:rsidRPr="007640EA">
        <w:rPr>
          <w:rFonts w:ascii="Times New Roman Cvr" w:hAnsi="Times New Roman Cvr"/>
        </w:rPr>
        <w:t>дств в г</w:t>
      </w:r>
      <w:proofErr w:type="gramEnd"/>
      <w:r w:rsidRPr="007640EA">
        <w:rPr>
          <w:rFonts w:ascii="Times New Roman Cvr" w:hAnsi="Times New Roman Cvr"/>
        </w:rPr>
        <w:t>од приблизительно на 1,5-2,0%.</w:t>
      </w:r>
    </w:p>
    <w:p w:rsidR="00320265" w:rsidRDefault="007640EA" w:rsidP="007640EA">
      <w:pPr>
        <w:pStyle w:val="ConsPlusNormal"/>
        <w:ind w:firstLine="709"/>
        <w:jc w:val="both"/>
        <w:rPr>
          <w:rFonts w:ascii="Times New Roman Cvr" w:hAnsi="Times New Roman Cvr"/>
          <w:lang w:val="en-US"/>
        </w:rPr>
      </w:pPr>
      <w:r w:rsidRPr="007640EA">
        <w:rPr>
          <w:rFonts w:ascii="Times New Roman Cvr" w:hAnsi="Times New Roman Cvr"/>
        </w:rPr>
        <w:t>Ежегодной утилизации подлежат примерно 7% существующего парка транспортных средств (брошенные и разукомплектованные автотранспортные средства). В условиях слабой организации сбора и утилизации таких автомобилей (в первую очередь личного транспорта) происходит их накопление, что представляет серьезную проблему.</w:t>
      </w:r>
    </w:p>
    <w:p w:rsidR="00675E7F" w:rsidRDefault="00675E7F" w:rsidP="007640EA">
      <w:pPr>
        <w:pStyle w:val="ConsPlusNormal"/>
        <w:ind w:firstLine="709"/>
        <w:jc w:val="both"/>
        <w:rPr>
          <w:rFonts w:ascii="Times New Roman Cvr" w:hAnsi="Times New Roman Cvr"/>
          <w:lang w:val="en-US"/>
        </w:rPr>
      </w:pPr>
    </w:p>
    <w:p w:rsidR="001649D6" w:rsidRDefault="00675E7F" w:rsidP="001649D6">
      <w:pPr>
        <w:ind w:firstLine="709"/>
        <w:jc w:val="center"/>
        <w:rPr>
          <w:b/>
          <w:i/>
          <w:sz w:val="24"/>
          <w:szCs w:val="24"/>
        </w:rPr>
      </w:pPr>
      <w:r w:rsidRPr="00675E7F">
        <w:rPr>
          <w:b/>
          <w:i/>
          <w:sz w:val="24"/>
          <w:szCs w:val="24"/>
        </w:rPr>
        <w:t>Литература:</w:t>
      </w:r>
      <w:bookmarkStart w:id="0" w:name="_ТРЕБОВАНИЯ_К_ОФОРМЛЕНИЮ"/>
      <w:bookmarkStart w:id="1" w:name="_ПРИЛОЖЕНИЕ_2"/>
      <w:bookmarkEnd w:id="0"/>
      <w:bookmarkEnd w:id="1"/>
    </w:p>
    <w:p w:rsidR="001649D6" w:rsidRPr="001649D6" w:rsidRDefault="00675E7F" w:rsidP="001649D6">
      <w:pPr>
        <w:ind w:firstLine="709"/>
        <w:rPr>
          <w:b/>
          <w:i/>
          <w:sz w:val="24"/>
          <w:szCs w:val="24"/>
        </w:rPr>
      </w:pPr>
      <w:r w:rsidRPr="001649D6">
        <w:rPr>
          <w:bCs/>
          <w:sz w:val="24"/>
          <w:szCs w:val="24"/>
        </w:rPr>
        <w:t xml:space="preserve">1. </w:t>
      </w:r>
      <w:r w:rsidR="001649D6">
        <w:rPr>
          <w:sz w:val="24"/>
          <w:szCs w:val="24"/>
        </w:rPr>
        <w:t>Муниципальная программа</w:t>
      </w:r>
      <w:r w:rsidR="001649D6" w:rsidRPr="001649D6">
        <w:rPr>
          <w:sz w:val="24"/>
          <w:szCs w:val="24"/>
        </w:rPr>
        <w:t xml:space="preserve"> комплексного развития транспортной</w:t>
      </w:r>
      <w:r w:rsidR="001649D6" w:rsidRPr="001649D6">
        <w:rPr>
          <w:b/>
          <w:i/>
          <w:sz w:val="24"/>
          <w:szCs w:val="24"/>
        </w:rPr>
        <w:t xml:space="preserve"> </w:t>
      </w:r>
      <w:r w:rsidR="001649D6" w:rsidRPr="001649D6">
        <w:rPr>
          <w:sz w:val="24"/>
          <w:szCs w:val="24"/>
        </w:rPr>
        <w:t>инфраструктуры муниципального образования «Город Орёл» на 2017 - 2025 годы</w:t>
      </w:r>
      <w:r w:rsidRPr="001649D6">
        <w:rPr>
          <w:bCs/>
          <w:sz w:val="24"/>
          <w:szCs w:val="24"/>
        </w:rPr>
        <w:t xml:space="preserve">. </w:t>
      </w:r>
    </w:p>
    <w:p w:rsidR="001649D6" w:rsidRPr="001649D6" w:rsidRDefault="001649D6" w:rsidP="001649D6">
      <w:pPr>
        <w:ind w:firstLine="709"/>
        <w:jc w:val="both"/>
        <w:rPr>
          <w:sz w:val="24"/>
          <w:szCs w:val="24"/>
        </w:rPr>
      </w:pPr>
      <w:r w:rsidRPr="001649D6">
        <w:rPr>
          <w:bCs/>
          <w:sz w:val="24"/>
          <w:szCs w:val="24"/>
        </w:rPr>
        <w:t xml:space="preserve">2. </w:t>
      </w:r>
      <w:r>
        <w:rPr>
          <w:sz w:val="24"/>
          <w:szCs w:val="24"/>
        </w:rPr>
        <w:t>Муниципальная программа</w:t>
      </w:r>
      <w:r w:rsidRPr="001649D6">
        <w:rPr>
          <w:sz w:val="24"/>
          <w:szCs w:val="24"/>
        </w:rPr>
        <w:t xml:space="preserve"> "Комплексное развитие улично-дорожной сети города Орла на 2020 - 2022 годы"</w:t>
      </w:r>
      <w:r>
        <w:rPr>
          <w:sz w:val="24"/>
          <w:szCs w:val="24"/>
        </w:rPr>
        <w:t>.</w:t>
      </w:r>
    </w:p>
    <w:p w:rsidR="001649D6" w:rsidRPr="001649D6" w:rsidRDefault="001649D6" w:rsidP="001649D6">
      <w:pPr>
        <w:ind w:firstLine="709"/>
        <w:jc w:val="both"/>
        <w:rPr>
          <w:sz w:val="24"/>
          <w:szCs w:val="24"/>
        </w:rPr>
      </w:pPr>
      <w:r w:rsidRPr="001649D6">
        <w:rPr>
          <w:sz w:val="24"/>
          <w:szCs w:val="24"/>
        </w:rPr>
        <w:t xml:space="preserve">3. </w:t>
      </w:r>
      <w:r>
        <w:rPr>
          <w:spacing w:val="1"/>
          <w:sz w:val="24"/>
          <w:szCs w:val="24"/>
        </w:rPr>
        <w:t>Государственная программа</w:t>
      </w:r>
      <w:r w:rsidRPr="001649D6">
        <w:rPr>
          <w:spacing w:val="1"/>
          <w:sz w:val="24"/>
          <w:szCs w:val="24"/>
        </w:rPr>
        <w:t xml:space="preserve"> Орловской области "Развитие транспортной системы в Орловской области" (с изменениями на 2 апреля 2020 года)</w:t>
      </w:r>
      <w:r>
        <w:rPr>
          <w:spacing w:val="1"/>
          <w:sz w:val="24"/>
          <w:szCs w:val="24"/>
        </w:rPr>
        <w:t>.</w:t>
      </w:r>
    </w:p>
    <w:p w:rsidR="001649D6" w:rsidRPr="001649D6" w:rsidRDefault="001649D6" w:rsidP="001649D6">
      <w:pPr>
        <w:ind w:firstLine="709"/>
        <w:jc w:val="both"/>
        <w:rPr>
          <w:bCs/>
          <w:sz w:val="24"/>
          <w:szCs w:val="24"/>
        </w:rPr>
      </w:pPr>
    </w:p>
    <w:p w:rsidR="00675E7F" w:rsidRPr="00675E7F" w:rsidRDefault="00675E7F" w:rsidP="00675E7F">
      <w:pPr>
        <w:ind w:firstLine="709"/>
        <w:jc w:val="center"/>
        <w:rPr>
          <w:iCs/>
          <w:sz w:val="24"/>
          <w:szCs w:val="24"/>
        </w:rPr>
      </w:pPr>
      <w:r>
        <w:rPr>
          <w:iCs/>
          <w:sz w:val="24"/>
          <w:szCs w:val="24"/>
          <w:lang w:val="en-US"/>
        </w:rPr>
        <w:t>D</w:t>
      </w:r>
      <w:r w:rsidRPr="00675E7F">
        <w:rPr>
          <w:iCs/>
          <w:sz w:val="24"/>
          <w:szCs w:val="24"/>
        </w:rPr>
        <w:t>.</w:t>
      </w:r>
      <w:r>
        <w:rPr>
          <w:iCs/>
          <w:sz w:val="24"/>
          <w:szCs w:val="24"/>
          <w:lang w:val="en-US"/>
        </w:rPr>
        <w:t>Z</w:t>
      </w:r>
      <w:r w:rsidRPr="00675E7F">
        <w:rPr>
          <w:iCs/>
          <w:sz w:val="24"/>
          <w:szCs w:val="24"/>
        </w:rPr>
        <w:t xml:space="preserve">. </w:t>
      </w:r>
      <w:r>
        <w:rPr>
          <w:iCs/>
          <w:sz w:val="24"/>
          <w:szCs w:val="24"/>
          <w:lang w:val="en-US"/>
        </w:rPr>
        <w:t>KOZL</w:t>
      </w:r>
      <w:r w:rsidRPr="00675E7F">
        <w:rPr>
          <w:iCs/>
          <w:sz w:val="24"/>
          <w:szCs w:val="24"/>
          <w:lang w:val="en-US"/>
        </w:rPr>
        <w:t>OV</w:t>
      </w:r>
    </w:p>
    <w:p w:rsidR="00675E7F" w:rsidRPr="00675E7F" w:rsidRDefault="00675E7F" w:rsidP="00675E7F">
      <w:pPr>
        <w:ind w:firstLine="709"/>
        <w:jc w:val="center"/>
        <w:rPr>
          <w:i/>
          <w:sz w:val="24"/>
          <w:szCs w:val="24"/>
        </w:rPr>
      </w:pPr>
    </w:p>
    <w:p w:rsidR="00675E7F" w:rsidRPr="00675E7F" w:rsidRDefault="00675E7F" w:rsidP="00675E7F">
      <w:pPr>
        <w:shd w:val="clear" w:color="auto" w:fill="FFFFFF" w:themeFill="background1"/>
        <w:ind w:firstLine="709"/>
        <w:jc w:val="center"/>
        <w:rPr>
          <w:b/>
          <w:sz w:val="24"/>
          <w:szCs w:val="24"/>
          <w:shd w:val="clear" w:color="auto" w:fill="F8F9FA"/>
          <w:lang w:val="en-US"/>
        </w:rPr>
      </w:pPr>
      <w:r w:rsidRPr="00675E7F">
        <w:rPr>
          <w:lang w:val="en-US"/>
        </w:rPr>
        <w:br/>
      </w:r>
      <w:r w:rsidRPr="00675E7F">
        <w:rPr>
          <w:b/>
          <w:sz w:val="24"/>
          <w:szCs w:val="24"/>
          <w:shd w:val="clear" w:color="auto" w:fill="FFFFFF" w:themeFill="background1"/>
          <w:lang w:val="en-US"/>
        </w:rPr>
        <w:t>IMPROVEMENT OF THE TRAN</w:t>
      </w:r>
      <w:r>
        <w:rPr>
          <w:b/>
          <w:sz w:val="24"/>
          <w:szCs w:val="24"/>
          <w:shd w:val="clear" w:color="auto" w:fill="FFFFFF" w:themeFill="background1"/>
          <w:lang w:val="en-US"/>
        </w:rPr>
        <w:t>SPORT SYSTEM OF THE CITY OF OR</w:t>
      </w:r>
      <w:r w:rsidRPr="00675E7F">
        <w:rPr>
          <w:b/>
          <w:sz w:val="24"/>
          <w:szCs w:val="24"/>
          <w:shd w:val="clear" w:color="auto" w:fill="FFFFFF" w:themeFill="background1"/>
          <w:lang w:val="en-US"/>
        </w:rPr>
        <w:t>E</w:t>
      </w:r>
      <w:r>
        <w:rPr>
          <w:b/>
          <w:sz w:val="24"/>
          <w:szCs w:val="24"/>
          <w:shd w:val="clear" w:color="auto" w:fill="FFFFFF" w:themeFill="background1"/>
          <w:lang w:val="en-US"/>
        </w:rPr>
        <w:t>L</w:t>
      </w:r>
    </w:p>
    <w:p w:rsidR="00675E7F" w:rsidRPr="00675E7F" w:rsidRDefault="00675E7F" w:rsidP="00675E7F">
      <w:pPr>
        <w:shd w:val="clear" w:color="auto" w:fill="FFFFFF" w:themeFill="background1"/>
        <w:ind w:firstLine="709"/>
        <w:jc w:val="center"/>
        <w:rPr>
          <w:i/>
          <w:sz w:val="24"/>
          <w:szCs w:val="24"/>
          <w:lang w:val="en-US"/>
        </w:rPr>
      </w:pPr>
    </w:p>
    <w:p w:rsidR="00675E7F" w:rsidRPr="00675E7F" w:rsidRDefault="00675E7F" w:rsidP="00675E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i/>
          <w:sz w:val="24"/>
          <w:szCs w:val="24"/>
          <w:lang w:val="en-US"/>
        </w:rPr>
      </w:pPr>
      <w:r w:rsidRPr="00675E7F">
        <w:rPr>
          <w:i/>
          <w:sz w:val="24"/>
          <w:szCs w:val="24"/>
          <w:lang/>
        </w:rPr>
        <w:t>The state of the city’s road network, the main problems in the field of transport and directions for improving the situation in the framework of the integrated development of transport infrastructure are examined.</w:t>
      </w:r>
    </w:p>
    <w:p w:rsidR="00675E7F" w:rsidRPr="00675E7F" w:rsidRDefault="00675E7F" w:rsidP="00675E7F">
      <w:pPr>
        <w:pStyle w:val="ConsPlusNormal"/>
        <w:shd w:val="clear" w:color="auto" w:fill="FFFFFF" w:themeFill="background1"/>
        <w:ind w:firstLine="709"/>
        <w:jc w:val="both"/>
        <w:rPr>
          <w:i/>
          <w:lang w:val="en-US"/>
        </w:rPr>
      </w:pPr>
      <w:r w:rsidRPr="00675E7F">
        <w:rPr>
          <w:b/>
          <w:i/>
          <w:lang w:val="en-US"/>
        </w:rPr>
        <w:t>Keywords:</w:t>
      </w:r>
      <w:r>
        <w:rPr>
          <w:b/>
          <w:i/>
          <w:lang w:val="en-US"/>
        </w:rPr>
        <w:t xml:space="preserve"> </w:t>
      </w:r>
      <w:r w:rsidRPr="00675E7F">
        <w:rPr>
          <w:i/>
          <w:color w:val="222222"/>
          <w:shd w:val="clear" w:color="auto" w:fill="FFFFFF" w:themeFill="background1"/>
          <w:lang w:val="en-US"/>
        </w:rPr>
        <w:t>road network, bandwidth, road safety.</w:t>
      </w:r>
    </w:p>
    <w:sectPr w:rsidR="00675E7F" w:rsidRPr="00675E7F" w:rsidSect="00B724D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v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7640EA"/>
    <w:rsid w:val="0014106D"/>
    <w:rsid w:val="001649D6"/>
    <w:rsid w:val="002332A1"/>
    <w:rsid w:val="00315025"/>
    <w:rsid w:val="00320265"/>
    <w:rsid w:val="00675E7F"/>
    <w:rsid w:val="007640EA"/>
    <w:rsid w:val="009512B1"/>
    <w:rsid w:val="009C1BC6"/>
    <w:rsid w:val="009F1F31"/>
    <w:rsid w:val="00AF5280"/>
    <w:rsid w:val="00B72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EA"/>
    <w:pPr>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qFormat/>
    <w:rsid w:val="001649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5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unhideWhenUsed/>
    <w:qFormat/>
    <w:rsid w:val="00B724D3"/>
    <w:pPr>
      <w:keepNext/>
      <w:widowControl w:val="0"/>
      <w:autoSpaceDE w:val="0"/>
      <w:autoSpaceDN w:val="0"/>
      <w:adjustRightInd w:val="0"/>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0EA"/>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60">
    <w:name w:val="Заголовок 6 Знак"/>
    <w:basedOn w:val="a0"/>
    <w:link w:val="6"/>
    <w:uiPriority w:val="99"/>
    <w:rsid w:val="00B724D3"/>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9"/>
    <w:semiHidden/>
    <w:rsid w:val="00675E7F"/>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semiHidden/>
    <w:unhideWhenUsed/>
    <w:rsid w:val="0067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75E7F"/>
    <w:rPr>
      <w:rFonts w:ascii="Courier New" w:eastAsia="Times New Roman" w:hAnsi="Courier New" w:cs="Courier New"/>
      <w:sz w:val="20"/>
      <w:szCs w:val="20"/>
      <w:lang w:eastAsia="ru-RU"/>
    </w:rPr>
  </w:style>
  <w:style w:type="paragraph" w:customStyle="1" w:styleId="ConsPlusNormal0">
    <w:name w:val="  ConsPlusNormal"/>
    <w:rsid w:val="001649D6"/>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Title">
    <w:name w:val="ConsPlusTitle"/>
    <w:rsid w:val="001649D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1649D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34156807">
      <w:bodyDiv w:val="1"/>
      <w:marLeft w:val="0"/>
      <w:marRight w:val="0"/>
      <w:marTop w:val="0"/>
      <w:marBottom w:val="0"/>
      <w:divBdr>
        <w:top w:val="none" w:sz="0" w:space="0" w:color="auto"/>
        <w:left w:val="none" w:sz="0" w:space="0" w:color="auto"/>
        <w:bottom w:val="none" w:sz="0" w:space="0" w:color="auto"/>
        <w:right w:val="none" w:sz="0" w:space="0" w:color="auto"/>
      </w:divBdr>
    </w:div>
    <w:div w:id="49698764">
      <w:bodyDiv w:val="1"/>
      <w:marLeft w:val="0"/>
      <w:marRight w:val="0"/>
      <w:marTop w:val="0"/>
      <w:marBottom w:val="0"/>
      <w:divBdr>
        <w:top w:val="none" w:sz="0" w:space="0" w:color="auto"/>
        <w:left w:val="none" w:sz="0" w:space="0" w:color="auto"/>
        <w:bottom w:val="none" w:sz="0" w:space="0" w:color="auto"/>
        <w:right w:val="none" w:sz="0" w:space="0" w:color="auto"/>
      </w:divBdr>
    </w:div>
    <w:div w:id="173805731">
      <w:bodyDiv w:val="1"/>
      <w:marLeft w:val="0"/>
      <w:marRight w:val="0"/>
      <w:marTop w:val="0"/>
      <w:marBottom w:val="0"/>
      <w:divBdr>
        <w:top w:val="none" w:sz="0" w:space="0" w:color="auto"/>
        <w:left w:val="none" w:sz="0" w:space="0" w:color="auto"/>
        <w:bottom w:val="none" w:sz="0" w:space="0" w:color="auto"/>
        <w:right w:val="none" w:sz="0" w:space="0" w:color="auto"/>
      </w:divBdr>
    </w:div>
    <w:div w:id="216665511">
      <w:bodyDiv w:val="1"/>
      <w:marLeft w:val="0"/>
      <w:marRight w:val="0"/>
      <w:marTop w:val="0"/>
      <w:marBottom w:val="0"/>
      <w:divBdr>
        <w:top w:val="none" w:sz="0" w:space="0" w:color="auto"/>
        <w:left w:val="none" w:sz="0" w:space="0" w:color="auto"/>
        <w:bottom w:val="none" w:sz="0" w:space="0" w:color="auto"/>
        <w:right w:val="none" w:sz="0" w:space="0" w:color="auto"/>
      </w:divBdr>
    </w:div>
    <w:div w:id="392696820">
      <w:bodyDiv w:val="1"/>
      <w:marLeft w:val="0"/>
      <w:marRight w:val="0"/>
      <w:marTop w:val="0"/>
      <w:marBottom w:val="0"/>
      <w:divBdr>
        <w:top w:val="none" w:sz="0" w:space="0" w:color="auto"/>
        <w:left w:val="none" w:sz="0" w:space="0" w:color="auto"/>
        <w:bottom w:val="none" w:sz="0" w:space="0" w:color="auto"/>
        <w:right w:val="none" w:sz="0" w:space="0" w:color="auto"/>
      </w:divBdr>
    </w:div>
    <w:div w:id="402603664">
      <w:bodyDiv w:val="1"/>
      <w:marLeft w:val="0"/>
      <w:marRight w:val="0"/>
      <w:marTop w:val="0"/>
      <w:marBottom w:val="0"/>
      <w:divBdr>
        <w:top w:val="none" w:sz="0" w:space="0" w:color="auto"/>
        <w:left w:val="none" w:sz="0" w:space="0" w:color="auto"/>
        <w:bottom w:val="none" w:sz="0" w:space="0" w:color="auto"/>
        <w:right w:val="none" w:sz="0" w:space="0" w:color="auto"/>
      </w:divBdr>
    </w:div>
    <w:div w:id="716196913">
      <w:bodyDiv w:val="1"/>
      <w:marLeft w:val="0"/>
      <w:marRight w:val="0"/>
      <w:marTop w:val="0"/>
      <w:marBottom w:val="0"/>
      <w:divBdr>
        <w:top w:val="none" w:sz="0" w:space="0" w:color="auto"/>
        <w:left w:val="none" w:sz="0" w:space="0" w:color="auto"/>
        <w:bottom w:val="none" w:sz="0" w:space="0" w:color="auto"/>
        <w:right w:val="none" w:sz="0" w:space="0" w:color="auto"/>
      </w:divBdr>
    </w:div>
    <w:div w:id="953445582">
      <w:bodyDiv w:val="1"/>
      <w:marLeft w:val="0"/>
      <w:marRight w:val="0"/>
      <w:marTop w:val="0"/>
      <w:marBottom w:val="0"/>
      <w:divBdr>
        <w:top w:val="none" w:sz="0" w:space="0" w:color="auto"/>
        <w:left w:val="none" w:sz="0" w:space="0" w:color="auto"/>
        <w:bottom w:val="none" w:sz="0" w:space="0" w:color="auto"/>
        <w:right w:val="none" w:sz="0" w:space="0" w:color="auto"/>
      </w:divBdr>
    </w:div>
    <w:div w:id="1022054339">
      <w:bodyDiv w:val="1"/>
      <w:marLeft w:val="0"/>
      <w:marRight w:val="0"/>
      <w:marTop w:val="0"/>
      <w:marBottom w:val="0"/>
      <w:divBdr>
        <w:top w:val="none" w:sz="0" w:space="0" w:color="auto"/>
        <w:left w:val="none" w:sz="0" w:space="0" w:color="auto"/>
        <w:bottom w:val="none" w:sz="0" w:space="0" w:color="auto"/>
        <w:right w:val="none" w:sz="0" w:space="0" w:color="auto"/>
      </w:divBdr>
    </w:div>
    <w:div w:id="1047879408">
      <w:bodyDiv w:val="1"/>
      <w:marLeft w:val="0"/>
      <w:marRight w:val="0"/>
      <w:marTop w:val="0"/>
      <w:marBottom w:val="0"/>
      <w:divBdr>
        <w:top w:val="none" w:sz="0" w:space="0" w:color="auto"/>
        <w:left w:val="none" w:sz="0" w:space="0" w:color="auto"/>
        <w:bottom w:val="none" w:sz="0" w:space="0" w:color="auto"/>
        <w:right w:val="none" w:sz="0" w:space="0" w:color="auto"/>
      </w:divBdr>
    </w:div>
    <w:div w:id="1291518673">
      <w:bodyDiv w:val="1"/>
      <w:marLeft w:val="0"/>
      <w:marRight w:val="0"/>
      <w:marTop w:val="0"/>
      <w:marBottom w:val="0"/>
      <w:divBdr>
        <w:top w:val="none" w:sz="0" w:space="0" w:color="auto"/>
        <w:left w:val="none" w:sz="0" w:space="0" w:color="auto"/>
        <w:bottom w:val="none" w:sz="0" w:space="0" w:color="auto"/>
        <w:right w:val="none" w:sz="0" w:space="0" w:color="auto"/>
      </w:divBdr>
    </w:div>
    <w:div w:id="1318846535">
      <w:bodyDiv w:val="1"/>
      <w:marLeft w:val="0"/>
      <w:marRight w:val="0"/>
      <w:marTop w:val="0"/>
      <w:marBottom w:val="0"/>
      <w:divBdr>
        <w:top w:val="none" w:sz="0" w:space="0" w:color="auto"/>
        <w:left w:val="none" w:sz="0" w:space="0" w:color="auto"/>
        <w:bottom w:val="none" w:sz="0" w:space="0" w:color="auto"/>
        <w:right w:val="none" w:sz="0" w:space="0" w:color="auto"/>
      </w:divBdr>
    </w:div>
    <w:div w:id="1339579803">
      <w:bodyDiv w:val="1"/>
      <w:marLeft w:val="0"/>
      <w:marRight w:val="0"/>
      <w:marTop w:val="0"/>
      <w:marBottom w:val="0"/>
      <w:divBdr>
        <w:top w:val="none" w:sz="0" w:space="0" w:color="auto"/>
        <w:left w:val="none" w:sz="0" w:space="0" w:color="auto"/>
        <w:bottom w:val="none" w:sz="0" w:space="0" w:color="auto"/>
        <w:right w:val="none" w:sz="0" w:space="0" w:color="auto"/>
      </w:divBdr>
    </w:div>
    <w:div w:id="1585382147">
      <w:bodyDiv w:val="1"/>
      <w:marLeft w:val="0"/>
      <w:marRight w:val="0"/>
      <w:marTop w:val="0"/>
      <w:marBottom w:val="0"/>
      <w:divBdr>
        <w:top w:val="none" w:sz="0" w:space="0" w:color="auto"/>
        <w:left w:val="none" w:sz="0" w:space="0" w:color="auto"/>
        <w:bottom w:val="none" w:sz="0" w:space="0" w:color="auto"/>
        <w:right w:val="none" w:sz="0" w:space="0" w:color="auto"/>
      </w:divBdr>
    </w:div>
    <w:div w:id="1633293344">
      <w:bodyDiv w:val="1"/>
      <w:marLeft w:val="0"/>
      <w:marRight w:val="0"/>
      <w:marTop w:val="0"/>
      <w:marBottom w:val="0"/>
      <w:divBdr>
        <w:top w:val="none" w:sz="0" w:space="0" w:color="auto"/>
        <w:left w:val="none" w:sz="0" w:space="0" w:color="auto"/>
        <w:bottom w:val="none" w:sz="0" w:space="0" w:color="auto"/>
        <w:right w:val="none" w:sz="0" w:space="0" w:color="auto"/>
      </w:divBdr>
    </w:div>
    <w:div w:id="1663656231">
      <w:bodyDiv w:val="1"/>
      <w:marLeft w:val="0"/>
      <w:marRight w:val="0"/>
      <w:marTop w:val="0"/>
      <w:marBottom w:val="0"/>
      <w:divBdr>
        <w:top w:val="none" w:sz="0" w:space="0" w:color="auto"/>
        <w:left w:val="none" w:sz="0" w:space="0" w:color="auto"/>
        <w:bottom w:val="none" w:sz="0" w:space="0" w:color="auto"/>
        <w:right w:val="none" w:sz="0" w:space="0" w:color="auto"/>
      </w:divBdr>
    </w:div>
    <w:div w:id="1685665012">
      <w:bodyDiv w:val="1"/>
      <w:marLeft w:val="0"/>
      <w:marRight w:val="0"/>
      <w:marTop w:val="0"/>
      <w:marBottom w:val="0"/>
      <w:divBdr>
        <w:top w:val="none" w:sz="0" w:space="0" w:color="auto"/>
        <w:left w:val="none" w:sz="0" w:space="0" w:color="auto"/>
        <w:bottom w:val="none" w:sz="0" w:space="0" w:color="auto"/>
        <w:right w:val="none" w:sz="0" w:space="0" w:color="auto"/>
      </w:divBdr>
    </w:div>
    <w:div w:id="1726680625">
      <w:bodyDiv w:val="1"/>
      <w:marLeft w:val="0"/>
      <w:marRight w:val="0"/>
      <w:marTop w:val="0"/>
      <w:marBottom w:val="0"/>
      <w:divBdr>
        <w:top w:val="none" w:sz="0" w:space="0" w:color="auto"/>
        <w:left w:val="none" w:sz="0" w:space="0" w:color="auto"/>
        <w:bottom w:val="none" w:sz="0" w:space="0" w:color="auto"/>
        <w:right w:val="none" w:sz="0" w:space="0" w:color="auto"/>
      </w:divBdr>
    </w:div>
    <w:div w:id="1758404643">
      <w:bodyDiv w:val="1"/>
      <w:marLeft w:val="0"/>
      <w:marRight w:val="0"/>
      <w:marTop w:val="0"/>
      <w:marBottom w:val="0"/>
      <w:divBdr>
        <w:top w:val="none" w:sz="0" w:space="0" w:color="auto"/>
        <w:left w:val="none" w:sz="0" w:space="0" w:color="auto"/>
        <w:bottom w:val="none" w:sz="0" w:space="0" w:color="auto"/>
        <w:right w:val="none" w:sz="0" w:space="0" w:color="auto"/>
      </w:divBdr>
    </w:div>
    <w:div w:id="1783577031">
      <w:bodyDiv w:val="1"/>
      <w:marLeft w:val="0"/>
      <w:marRight w:val="0"/>
      <w:marTop w:val="0"/>
      <w:marBottom w:val="0"/>
      <w:divBdr>
        <w:top w:val="none" w:sz="0" w:space="0" w:color="auto"/>
        <w:left w:val="none" w:sz="0" w:space="0" w:color="auto"/>
        <w:bottom w:val="none" w:sz="0" w:space="0" w:color="auto"/>
        <w:right w:val="none" w:sz="0" w:space="0" w:color="auto"/>
      </w:divBdr>
    </w:div>
    <w:div w:id="1982035331">
      <w:bodyDiv w:val="1"/>
      <w:marLeft w:val="0"/>
      <w:marRight w:val="0"/>
      <w:marTop w:val="0"/>
      <w:marBottom w:val="0"/>
      <w:divBdr>
        <w:top w:val="none" w:sz="0" w:space="0" w:color="auto"/>
        <w:left w:val="none" w:sz="0" w:space="0" w:color="auto"/>
        <w:bottom w:val="none" w:sz="0" w:space="0" w:color="auto"/>
        <w:right w:val="none" w:sz="0" w:space="0" w:color="auto"/>
      </w:divBdr>
    </w:div>
    <w:div w:id="2006738183">
      <w:bodyDiv w:val="1"/>
      <w:marLeft w:val="0"/>
      <w:marRight w:val="0"/>
      <w:marTop w:val="0"/>
      <w:marBottom w:val="0"/>
      <w:divBdr>
        <w:top w:val="none" w:sz="0" w:space="0" w:color="auto"/>
        <w:left w:val="none" w:sz="0" w:space="0" w:color="auto"/>
        <w:bottom w:val="none" w:sz="0" w:space="0" w:color="auto"/>
        <w:right w:val="none" w:sz="0" w:space="0" w:color="auto"/>
      </w:divBdr>
    </w:div>
    <w:div w:id="21136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2020-06-10T13:06:00Z</dcterms:created>
  <dcterms:modified xsi:type="dcterms:W3CDTF">2020-06-10T15:07:00Z</dcterms:modified>
</cp:coreProperties>
</file>